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6E" w:rsidRPr="0077588A" w:rsidRDefault="001F726E" w:rsidP="001F726E">
      <w:pPr>
        <w:pStyle w:val="Title"/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77588A">
        <w:rPr>
          <w:rFonts w:ascii="Arial" w:hAnsi="Arial" w:cs="Arial"/>
          <w:sz w:val="24"/>
          <w:szCs w:val="22"/>
        </w:rPr>
        <w:t>Minutes</w:t>
      </w:r>
    </w:p>
    <w:p w:rsidR="001F726E" w:rsidRPr="0077588A" w:rsidRDefault="001F726E" w:rsidP="001F726E">
      <w:pPr>
        <w:pStyle w:val="Title"/>
        <w:spacing w:line="276" w:lineRule="auto"/>
        <w:jc w:val="center"/>
        <w:rPr>
          <w:rFonts w:ascii="Arial" w:hAnsi="Arial" w:cs="Arial"/>
          <w:sz w:val="24"/>
          <w:szCs w:val="22"/>
        </w:rPr>
      </w:pPr>
      <w:proofErr w:type="gramStart"/>
      <w:r w:rsidRPr="0077588A">
        <w:rPr>
          <w:rFonts w:ascii="Arial" w:hAnsi="Arial" w:cs="Arial"/>
          <w:sz w:val="24"/>
          <w:szCs w:val="22"/>
        </w:rPr>
        <w:t>of</w:t>
      </w:r>
      <w:proofErr w:type="gramEnd"/>
    </w:p>
    <w:p w:rsidR="001F726E" w:rsidRPr="0097178E" w:rsidRDefault="001F726E" w:rsidP="001F726E">
      <w:pPr>
        <w:pStyle w:val="Title"/>
        <w:spacing w:line="276" w:lineRule="auto"/>
        <w:jc w:val="center"/>
        <w:rPr>
          <w:rFonts w:ascii="Sylfaen" w:hAnsi="Sylfaen" w:cs="Arial"/>
          <w:sz w:val="24"/>
          <w:szCs w:val="22"/>
        </w:rPr>
      </w:pPr>
      <w:r w:rsidRPr="0077588A">
        <w:rPr>
          <w:rFonts w:ascii="Arial" w:hAnsi="Arial" w:cs="Arial"/>
          <w:sz w:val="24"/>
          <w:szCs w:val="22"/>
        </w:rPr>
        <w:t xml:space="preserve">Policy and Advocacy Advisory Council Meeting: </w:t>
      </w:r>
      <w:r>
        <w:rPr>
          <w:rFonts w:ascii="Arial" w:hAnsi="Arial" w:cs="Arial"/>
          <w:sz w:val="24"/>
          <w:szCs w:val="22"/>
        </w:rPr>
        <w:t>13</w:t>
      </w:r>
    </w:p>
    <w:p w:rsidR="001F726E" w:rsidRPr="0077588A" w:rsidRDefault="001F726E" w:rsidP="001F726E">
      <w:pPr>
        <w:jc w:val="both"/>
        <w:rPr>
          <w:rFonts w:ascii="Arial" w:hAnsi="Arial" w:cs="Arial"/>
        </w:rPr>
      </w:pPr>
      <w:r w:rsidRPr="0077588A">
        <w:rPr>
          <w:rFonts w:ascii="Arial" w:hAnsi="Arial" w:cs="Arial"/>
        </w:rPr>
        <w:t xml:space="preserve">The PAAC meeting was held at the </w:t>
      </w:r>
      <w:r>
        <w:rPr>
          <w:rFonts w:ascii="Arial" w:hAnsi="Arial" w:cs="Arial"/>
        </w:rPr>
        <w:t>National Center for Disease Control and Public Health</w:t>
      </w:r>
      <w:r w:rsidRPr="0077588A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March</w:t>
      </w:r>
      <w:r w:rsidRPr="00775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</w:t>
      </w:r>
      <w:r w:rsidRPr="0077588A">
        <w:rPr>
          <w:rFonts w:ascii="Arial" w:hAnsi="Arial" w:cs="Arial"/>
        </w:rPr>
        <w:t>, 201</w:t>
      </w:r>
      <w:r>
        <w:rPr>
          <w:rFonts w:ascii="Arial" w:hAnsi="Arial" w:cs="Arial"/>
        </w:rPr>
        <w:t>8 at 16</w:t>
      </w:r>
      <w:r w:rsidRPr="0077588A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77588A">
        <w:rPr>
          <w:rFonts w:ascii="Arial" w:hAnsi="Arial" w:cs="Arial"/>
        </w:rPr>
        <w:t>0.</w:t>
      </w:r>
    </w:p>
    <w:p w:rsidR="001F726E" w:rsidRPr="0077588A" w:rsidRDefault="001F726E" w:rsidP="001F726E">
      <w:pPr>
        <w:jc w:val="both"/>
        <w:rPr>
          <w:rFonts w:ascii="Arial" w:hAnsi="Arial" w:cs="Arial"/>
        </w:rPr>
      </w:pPr>
      <w:r w:rsidRPr="0077588A">
        <w:rPr>
          <w:rFonts w:ascii="Arial" w:hAnsi="Arial" w:cs="Arial"/>
          <w:b/>
        </w:rPr>
        <w:t>Objectives</w:t>
      </w:r>
      <w:r w:rsidRPr="0077588A">
        <w:rPr>
          <w:rFonts w:ascii="Arial" w:hAnsi="Arial" w:cs="Arial"/>
        </w:rPr>
        <w:t xml:space="preserve">: </w:t>
      </w:r>
    </w:p>
    <w:p w:rsidR="001F726E" w:rsidRPr="001F726E" w:rsidRDefault="001F726E" w:rsidP="00F05E92">
      <w:pPr>
        <w:jc w:val="both"/>
        <w:rPr>
          <w:rFonts w:ascii="Arial" w:hAnsi="Arial" w:cs="Arial"/>
        </w:rPr>
      </w:pPr>
      <w:r w:rsidRPr="001F726E">
        <w:rPr>
          <w:rFonts w:ascii="Arial" w:hAnsi="Arial" w:cs="Arial"/>
        </w:rPr>
        <w:t xml:space="preserve">To discuss and agree on the outlines of HIV and TB Strategic plans as well as on the process, next steps and timelines for developing the documents  </w:t>
      </w:r>
    </w:p>
    <w:p w:rsidR="001F726E" w:rsidRPr="000052E3" w:rsidRDefault="001F726E" w:rsidP="001F726E">
      <w:pPr>
        <w:jc w:val="both"/>
        <w:rPr>
          <w:rFonts w:ascii="Arial" w:hAnsi="Arial" w:cs="Arial"/>
          <w:b/>
        </w:rPr>
      </w:pPr>
      <w:r w:rsidRPr="000052E3">
        <w:rPr>
          <w:rFonts w:ascii="Arial" w:hAnsi="Arial" w:cs="Arial"/>
          <w:b/>
        </w:rPr>
        <w:t xml:space="preserve">Attendees: </w:t>
      </w:r>
    </w:p>
    <w:tbl>
      <w:tblPr>
        <w:tblStyle w:val="TableGrid"/>
        <w:tblW w:w="10080" w:type="dxa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880"/>
        <w:gridCol w:w="7200"/>
      </w:tblGrid>
      <w:tr w:rsidR="001F726E" w:rsidRPr="0017668C" w:rsidTr="00423C3B">
        <w:tc>
          <w:tcPr>
            <w:tcW w:w="2880" w:type="dxa"/>
          </w:tcPr>
          <w:p w:rsidR="001F726E" w:rsidRPr="001F726E" w:rsidRDefault="001F726E" w:rsidP="00B94F51">
            <w:pPr>
              <w:jc w:val="both"/>
              <w:rPr>
                <w:rFonts w:ascii="Arial" w:hAnsi="Arial" w:cs="Arial"/>
                <w:i/>
              </w:rPr>
            </w:pPr>
            <w:r w:rsidRPr="001F726E">
              <w:rPr>
                <w:rFonts w:ascii="Arial" w:hAnsi="Arial" w:cs="Arial"/>
                <w:i/>
              </w:rPr>
              <w:t>Tamar Gabunia</w:t>
            </w:r>
          </w:p>
        </w:tc>
        <w:tc>
          <w:tcPr>
            <w:tcW w:w="7200" w:type="dxa"/>
          </w:tcPr>
          <w:p w:rsidR="001F726E" w:rsidRPr="000B5BCE" w:rsidRDefault="001F726E" w:rsidP="00B94F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URC, CCM Vice Chair</w:t>
            </w:r>
          </w:p>
        </w:tc>
      </w:tr>
      <w:tr w:rsidR="00F05E92" w:rsidRPr="0017668C" w:rsidTr="00423C3B">
        <w:tc>
          <w:tcPr>
            <w:tcW w:w="2880" w:type="dxa"/>
          </w:tcPr>
          <w:p w:rsidR="00F05E92" w:rsidRPr="001F726E" w:rsidRDefault="001F726E" w:rsidP="00296842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r w:rsidRPr="001F726E">
              <w:rPr>
                <w:rFonts w:ascii="Arial" w:hAnsi="Arial" w:cs="Arial"/>
                <w:i/>
              </w:rPr>
              <w:t>Irma Khonelidze</w:t>
            </w:r>
          </w:p>
        </w:tc>
        <w:tc>
          <w:tcPr>
            <w:tcW w:w="7200" w:type="dxa"/>
          </w:tcPr>
          <w:p w:rsidR="00F05E92" w:rsidRPr="0017668C" w:rsidRDefault="001F726E" w:rsidP="001F726E">
            <w:pPr>
              <w:jc w:val="both"/>
              <w:rPr>
                <w:rFonts w:ascii="Sylfaen" w:hAnsi="Sylfaen" w:cs="Arial"/>
                <w:b/>
                <w:lang w:val="ka-GE"/>
              </w:rPr>
            </w:pPr>
            <w:r w:rsidRPr="00F326E4">
              <w:rPr>
                <w:rFonts w:ascii="Arial" w:hAnsi="Arial" w:cs="Arial"/>
              </w:rPr>
              <w:t>National Center for Dis</w:t>
            </w:r>
            <w:r>
              <w:rPr>
                <w:rFonts w:ascii="Arial" w:hAnsi="Arial" w:cs="Arial"/>
              </w:rPr>
              <w:t>ease Control and Public Health (NCDC)</w:t>
            </w:r>
            <w:r w:rsidRPr="00F326E4">
              <w:rPr>
                <w:rFonts w:ascii="Arial" w:hAnsi="Arial" w:cs="Arial"/>
              </w:rPr>
              <w:t>, Deputy Director</w:t>
            </w:r>
          </w:p>
        </w:tc>
      </w:tr>
      <w:tr w:rsidR="00296842" w:rsidRPr="0017668C" w:rsidTr="00423C3B">
        <w:tc>
          <w:tcPr>
            <w:tcW w:w="2880" w:type="dxa"/>
          </w:tcPr>
          <w:p w:rsidR="00296842" w:rsidRPr="001F726E" w:rsidRDefault="001F726E" w:rsidP="00296842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</w:rPr>
            </w:pPr>
            <w:r w:rsidRPr="001F726E">
              <w:rPr>
                <w:rFonts w:ascii="Arial" w:hAnsi="Arial" w:cs="Arial"/>
                <w:i/>
              </w:rPr>
              <w:t xml:space="preserve">Eka </w:t>
            </w:r>
            <w:proofErr w:type="spellStart"/>
            <w:r w:rsidRPr="001F726E">
              <w:rPr>
                <w:rFonts w:ascii="Arial" w:hAnsi="Arial" w:cs="Arial"/>
                <w:i/>
              </w:rPr>
              <w:t>Adamia</w:t>
            </w:r>
            <w:proofErr w:type="spellEnd"/>
          </w:p>
        </w:tc>
        <w:tc>
          <w:tcPr>
            <w:tcW w:w="7200" w:type="dxa"/>
          </w:tcPr>
          <w:p w:rsidR="00296842" w:rsidRPr="0017668C" w:rsidRDefault="00891998" w:rsidP="00AE024C">
            <w:pPr>
              <w:jc w:val="both"/>
              <w:rPr>
                <w:rFonts w:ascii="Sylfaen" w:hAnsi="Sylfaen" w:cs="Arial"/>
                <w:lang w:val="ka-GE"/>
              </w:rPr>
            </w:pPr>
            <w:r>
              <w:rPr>
                <w:rFonts w:ascii="Arial" w:hAnsi="Arial" w:cs="Arial"/>
              </w:rPr>
              <w:t xml:space="preserve">HealthCare Department, </w:t>
            </w:r>
            <w:r w:rsidRPr="000B5BCE">
              <w:rPr>
                <w:rFonts w:ascii="Arial" w:hAnsi="Arial" w:cs="Arial"/>
              </w:rPr>
              <w:t>Minister of Labor, Health and Social Affairs</w:t>
            </w:r>
          </w:p>
        </w:tc>
      </w:tr>
      <w:tr w:rsidR="00296842" w:rsidRPr="0017668C" w:rsidTr="00423C3B">
        <w:tc>
          <w:tcPr>
            <w:tcW w:w="2880" w:type="dxa"/>
          </w:tcPr>
          <w:p w:rsidR="00296842" w:rsidRPr="001F726E" w:rsidRDefault="001F726E" w:rsidP="00296842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proofErr w:type="spellStart"/>
            <w:r w:rsidRPr="001F726E">
              <w:rPr>
                <w:rFonts w:ascii="Arial" w:hAnsi="Arial" w:cs="Arial"/>
                <w:i/>
              </w:rPr>
              <w:t>Ia</w:t>
            </w:r>
            <w:proofErr w:type="spellEnd"/>
            <w:r w:rsidRPr="001F72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F726E">
              <w:rPr>
                <w:rFonts w:ascii="Arial" w:hAnsi="Arial" w:cs="Arial"/>
                <w:i/>
              </w:rPr>
              <w:t>Kamarauli</w:t>
            </w:r>
            <w:proofErr w:type="spellEnd"/>
          </w:p>
        </w:tc>
        <w:tc>
          <w:tcPr>
            <w:tcW w:w="7200" w:type="dxa"/>
          </w:tcPr>
          <w:p w:rsidR="00296842" w:rsidRPr="0017668C" w:rsidRDefault="00891998" w:rsidP="00AE024C">
            <w:pPr>
              <w:jc w:val="both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Arial" w:hAnsi="Arial" w:cs="Arial"/>
              </w:rPr>
              <w:t xml:space="preserve">HealthCare Department, </w:t>
            </w:r>
            <w:r w:rsidRPr="000B5BCE">
              <w:rPr>
                <w:rFonts w:ascii="Arial" w:hAnsi="Arial" w:cs="Arial"/>
              </w:rPr>
              <w:t>Minister of Labor, Health and Social Affairs</w:t>
            </w:r>
          </w:p>
        </w:tc>
      </w:tr>
      <w:tr w:rsidR="00296842" w:rsidRPr="0017668C" w:rsidTr="00423C3B">
        <w:tc>
          <w:tcPr>
            <w:tcW w:w="2880" w:type="dxa"/>
          </w:tcPr>
          <w:p w:rsidR="00296842" w:rsidRPr="001F726E" w:rsidRDefault="001F726E" w:rsidP="00296842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r w:rsidRPr="001F726E">
              <w:rPr>
                <w:rFonts w:ascii="Arial" w:hAnsi="Arial" w:cs="Arial"/>
                <w:i/>
              </w:rPr>
              <w:t xml:space="preserve">Ketevan </w:t>
            </w:r>
            <w:proofErr w:type="spellStart"/>
            <w:r w:rsidRPr="001F726E">
              <w:rPr>
                <w:rFonts w:ascii="Arial" w:hAnsi="Arial" w:cs="Arial"/>
                <w:i/>
              </w:rPr>
              <w:t>Goginashvili</w:t>
            </w:r>
            <w:proofErr w:type="spellEnd"/>
          </w:p>
        </w:tc>
        <w:tc>
          <w:tcPr>
            <w:tcW w:w="7200" w:type="dxa"/>
          </w:tcPr>
          <w:p w:rsidR="00296842" w:rsidRPr="0017668C" w:rsidRDefault="00891998" w:rsidP="00AE024C">
            <w:pPr>
              <w:jc w:val="both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Arial" w:hAnsi="Arial" w:cs="Arial"/>
              </w:rPr>
              <w:t xml:space="preserve">HealthCare Department, </w:t>
            </w:r>
            <w:r w:rsidRPr="000B5BCE">
              <w:rPr>
                <w:rFonts w:ascii="Arial" w:hAnsi="Arial" w:cs="Arial"/>
              </w:rPr>
              <w:t>Minister of Labor, Health and Social Affairs</w:t>
            </w:r>
          </w:p>
        </w:tc>
      </w:tr>
      <w:tr w:rsidR="00296842" w:rsidRPr="0017668C" w:rsidTr="00423C3B">
        <w:tc>
          <w:tcPr>
            <w:tcW w:w="2880" w:type="dxa"/>
          </w:tcPr>
          <w:p w:rsidR="00296842" w:rsidRPr="0017668C" w:rsidRDefault="001F726E" w:rsidP="001F726E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r w:rsidRPr="001F726E">
              <w:rPr>
                <w:rFonts w:ascii="Arial" w:hAnsi="Arial" w:cs="Arial"/>
                <w:i/>
              </w:rPr>
              <w:t>Ketevan Stvilia</w:t>
            </w:r>
          </w:p>
        </w:tc>
        <w:tc>
          <w:tcPr>
            <w:tcW w:w="7200" w:type="dxa"/>
          </w:tcPr>
          <w:p w:rsidR="00296842" w:rsidRPr="0017668C" w:rsidRDefault="001F726E" w:rsidP="0036425C">
            <w:pPr>
              <w:jc w:val="both"/>
              <w:rPr>
                <w:rFonts w:ascii="Sylfaen" w:hAnsi="Sylfaen" w:cs="Arial"/>
                <w:lang w:val="ka-GE"/>
              </w:rPr>
            </w:pPr>
            <w:r w:rsidRPr="00F326E4">
              <w:rPr>
                <w:rFonts w:ascii="Arial" w:hAnsi="Arial" w:cs="Arial"/>
              </w:rPr>
              <w:t>NCDC, GF HIV Program Manager</w:t>
            </w:r>
          </w:p>
        </w:tc>
      </w:tr>
      <w:tr w:rsidR="00AE024C" w:rsidRPr="0017668C" w:rsidTr="00423C3B">
        <w:tc>
          <w:tcPr>
            <w:tcW w:w="2880" w:type="dxa"/>
          </w:tcPr>
          <w:p w:rsidR="00AE024C" w:rsidRPr="00891998" w:rsidRDefault="001F726E" w:rsidP="00891998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proofErr w:type="spellStart"/>
            <w:r w:rsidRPr="00891998">
              <w:rPr>
                <w:rFonts w:ascii="Arial" w:hAnsi="Arial" w:cs="Arial"/>
                <w:i/>
              </w:rPr>
              <w:t>Tsira</w:t>
            </w:r>
            <w:proofErr w:type="spellEnd"/>
            <w:r w:rsidRPr="0089199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91998">
              <w:rPr>
                <w:rFonts w:ascii="Arial" w:hAnsi="Arial" w:cs="Arial"/>
                <w:i/>
              </w:rPr>
              <w:t>Merabishvili</w:t>
            </w:r>
            <w:proofErr w:type="spellEnd"/>
          </w:p>
        </w:tc>
        <w:tc>
          <w:tcPr>
            <w:tcW w:w="7200" w:type="dxa"/>
          </w:tcPr>
          <w:p w:rsidR="00AE024C" w:rsidRPr="0017668C" w:rsidRDefault="001F726E" w:rsidP="0036425C">
            <w:pPr>
              <w:jc w:val="both"/>
              <w:rPr>
                <w:rFonts w:ascii="Sylfaen" w:hAnsi="Sylfaen" w:cs="Sylfaen"/>
                <w:lang w:val="ka-GE"/>
              </w:rPr>
            </w:pPr>
            <w:r w:rsidRPr="00F326E4">
              <w:rPr>
                <w:rFonts w:ascii="Arial" w:hAnsi="Arial" w:cs="Arial"/>
              </w:rPr>
              <w:t>National Center for Dis</w:t>
            </w:r>
            <w:r>
              <w:rPr>
                <w:rFonts w:ascii="Arial" w:hAnsi="Arial" w:cs="Arial"/>
              </w:rPr>
              <w:t>ease Control and Public Health</w:t>
            </w:r>
          </w:p>
        </w:tc>
      </w:tr>
      <w:tr w:rsidR="00AE024C" w:rsidRPr="0017668C" w:rsidTr="00423C3B">
        <w:tc>
          <w:tcPr>
            <w:tcW w:w="2880" w:type="dxa"/>
          </w:tcPr>
          <w:p w:rsidR="00AE024C" w:rsidRPr="00891998" w:rsidRDefault="001F726E" w:rsidP="00891998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r w:rsidRPr="00891998">
              <w:rPr>
                <w:rFonts w:ascii="Arial" w:hAnsi="Arial" w:cs="Arial"/>
                <w:i/>
              </w:rPr>
              <w:t>Maka Danelia</w:t>
            </w:r>
          </w:p>
        </w:tc>
        <w:tc>
          <w:tcPr>
            <w:tcW w:w="7200" w:type="dxa"/>
          </w:tcPr>
          <w:p w:rsidR="00AE024C" w:rsidRPr="0017668C" w:rsidRDefault="001F726E" w:rsidP="00891998">
            <w:pPr>
              <w:jc w:val="both"/>
              <w:rPr>
                <w:rFonts w:ascii="Sylfaen" w:hAnsi="Sylfaen" w:cs="Sylfaen"/>
                <w:lang w:val="ka-GE"/>
              </w:rPr>
            </w:pPr>
            <w:r w:rsidRPr="00F326E4">
              <w:rPr>
                <w:rFonts w:ascii="Arial" w:hAnsi="Arial" w:cs="Arial"/>
              </w:rPr>
              <w:t xml:space="preserve">NCDC, GF </w:t>
            </w:r>
            <w:r w:rsidR="00891998">
              <w:rPr>
                <w:rFonts w:ascii="Arial" w:hAnsi="Arial" w:cs="Arial"/>
              </w:rPr>
              <w:t>TB</w:t>
            </w:r>
            <w:r w:rsidRPr="00F326E4">
              <w:rPr>
                <w:rFonts w:ascii="Arial" w:hAnsi="Arial" w:cs="Arial"/>
              </w:rPr>
              <w:t xml:space="preserve"> Program</w:t>
            </w:r>
            <w:r w:rsidR="00891998">
              <w:rPr>
                <w:rFonts w:ascii="Arial" w:hAnsi="Arial" w:cs="Arial"/>
              </w:rPr>
              <w:t xml:space="preserve"> M&amp;E</w:t>
            </w:r>
          </w:p>
        </w:tc>
      </w:tr>
      <w:tr w:rsidR="00AE024C" w:rsidRPr="0017668C" w:rsidTr="00423C3B">
        <w:tc>
          <w:tcPr>
            <w:tcW w:w="2880" w:type="dxa"/>
          </w:tcPr>
          <w:p w:rsidR="00AE024C" w:rsidRPr="00891998" w:rsidRDefault="00891998" w:rsidP="00891998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r w:rsidRPr="00891998">
              <w:rPr>
                <w:rFonts w:ascii="Arial" w:hAnsi="Arial" w:cs="Arial"/>
                <w:i/>
              </w:rPr>
              <w:t xml:space="preserve">Ana </w:t>
            </w:r>
            <w:proofErr w:type="spellStart"/>
            <w:r w:rsidRPr="00891998">
              <w:rPr>
                <w:rFonts w:ascii="Arial" w:hAnsi="Arial" w:cs="Arial"/>
                <w:i/>
              </w:rPr>
              <w:t>Chagaridze</w:t>
            </w:r>
            <w:proofErr w:type="spellEnd"/>
          </w:p>
        </w:tc>
        <w:tc>
          <w:tcPr>
            <w:tcW w:w="7200" w:type="dxa"/>
          </w:tcPr>
          <w:p w:rsidR="00AE024C" w:rsidRPr="0017668C" w:rsidRDefault="009F6B31" w:rsidP="0051337A">
            <w:pPr>
              <w:jc w:val="both"/>
              <w:rPr>
                <w:rFonts w:ascii="Sylfaen" w:hAnsi="Sylfaen" w:cs="Sylfaen"/>
                <w:lang w:val="ka-GE"/>
              </w:rPr>
            </w:pPr>
            <w:r w:rsidRPr="009F6B31">
              <w:rPr>
                <w:rFonts w:ascii="Arial" w:hAnsi="Arial" w:cs="Arial"/>
              </w:rPr>
              <w:t>Tbilisi City Hall</w:t>
            </w:r>
          </w:p>
        </w:tc>
      </w:tr>
      <w:tr w:rsidR="008C7B4C" w:rsidRPr="0017668C" w:rsidTr="00423C3B">
        <w:tc>
          <w:tcPr>
            <w:tcW w:w="2880" w:type="dxa"/>
          </w:tcPr>
          <w:p w:rsidR="008C7B4C" w:rsidRPr="00891998" w:rsidRDefault="00891998" w:rsidP="00891998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</w:rPr>
            </w:pPr>
            <w:proofErr w:type="spellStart"/>
            <w:r w:rsidRPr="00891998">
              <w:rPr>
                <w:rFonts w:ascii="Arial" w:hAnsi="Arial" w:cs="Arial"/>
                <w:i/>
              </w:rPr>
              <w:t>Eliso</w:t>
            </w:r>
            <w:proofErr w:type="spellEnd"/>
            <w:r w:rsidRPr="0089199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91998">
              <w:rPr>
                <w:rFonts w:ascii="Arial" w:hAnsi="Arial" w:cs="Arial"/>
                <w:i/>
              </w:rPr>
              <w:t>Bichashvili</w:t>
            </w:r>
            <w:proofErr w:type="spellEnd"/>
          </w:p>
        </w:tc>
        <w:tc>
          <w:tcPr>
            <w:tcW w:w="7200" w:type="dxa"/>
          </w:tcPr>
          <w:p w:rsidR="008C7B4C" w:rsidRPr="0017668C" w:rsidRDefault="00891998" w:rsidP="0051337A">
            <w:pPr>
              <w:jc w:val="both"/>
              <w:rPr>
                <w:rFonts w:ascii="Sylfaen" w:hAnsi="Sylfaen" w:cs="Arial"/>
              </w:rPr>
            </w:pPr>
            <w:r w:rsidRPr="005316FA">
              <w:rPr>
                <w:rFonts w:ascii="Arial" w:hAnsi="Arial" w:cs="Arial"/>
              </w:rPr>
              <w:t>Ministry of Corrections, Medical Department</w:t>
            </w:r>
          </w:p>
        </w:tc>
      </w:tr>
      <w:tr w:rsidR="008C7B4C" w:rsidRPr="0017668C" w:rsidTr="00423C3B">
        <w:tc>
          <w:tcPr>
            <w:tcW w:w="2880" w:type="dxa"/>
          </w:tcPr>
          <w:p w:rsidR="008C7B4C" w:rsidRPr="00891998" w:rsidRDefault="00891998" w:rsidP="00891998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Ketevan Chkhatarashvili</w:t>
            </w:r>
          </w:p>
        </w:tc>
        <w:tc>
          <w:tcPr>
            <w:tcW w:w="7200" w:type="dxa"/>
          </w:tcPr>
          <w:p w:rsidR="008C7B4C" w:rsidRPr="00891998" w:rsidRDefault="00891998" w:rsidP="0036425C">
            <w:pPr>
              <w:jc w:val="both"/>
              <w:rPr>
                <w:rFonts w:ascii="Sylfaen" w:hAnsi="Sylfaen" w:cs="Sylfaen"/>
              </w:rPr>
            </w:pPr>
            <w:r w:rsidRPr="00891998">
              <w:rPr>
                <w:rFonts w:ascii="Arial" w:hAnsi="Arial" w:cs="Arial"/>
              </w:rPr>
              <w:t>Consultant</w:t>
            </w:r>
          </w:p>
        </w:tc>
      </w:tr>
      <w:tr w:rsidR="001F726E" w:rsidRPr="0017668C" w:rsidTr="00423C3B">
        <w:tc>
          <w:tcPr>
            <w:tcW w:w="2880" w:type="dxa"/>
          </w:tcPr>
          <w:p w:rsidR="001F726E" w:rsidRDefault="001F726E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Nino Tsereteli</w:t>
            </w:r>
          </w:p>
        </w:tc>
        <w:tc>
          <w:tcPr>
            <w:tcW w:w="7200" w:type="dxa"/>
          </w:tcPr>
          <w:p w:rsidR="001F726E" w:rsidRDefault="001F726E" w:rsidP="00B94F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Consultant, </w:t>
            </w:r>
            <w:r w:rsidRPr="00A85C1E">
              <w:rPr>
                <w:rFonts w:ascii="Arial" w:hAnsi="Arial" w:cs="Arial"/>
              </w:rPr>
              <w:t>Center for Information and Counselin</w:t>
            </w:r>
            <w:r>
              <w:rPr>
                <w:rFonts w:ascii="Arial" w:hAnsi="Arial" w:cs="Arial"/>
              </w:rPr>
              <w:t xml:space="preserve">g on Reproductive Health - </w:t>
            </w:r>
            <w:proofErr w:type="spellStart"/>
            <w:r w:rsidRPr="00A85C1E">
              <w:rPr>
                <w:rFonts w:ascii="Arial" w:hAnsi="Arial" w:cs="Arial"/>
              </w:rPr>
              <w:t>Tanadgoma</w:t>
            </w:r>
            <w:proofErr w:type="spellEnd"/>
            <w:r>
              <w:rPr>
                <w:rFonts w:ascii="Arial" w:hAnsi="Arial" w:cs="Arial"/>
              </w:rPr>
              <w:t>, executive director</w:t>
            </w:r>
          </w:p>
        </w:tc>
      </w:tr>
      <w:tr w:rsidR="00891998" w:rsidRPr="0017668C" w:rsidTr="00423C3B">
        <w:tc>
          <w:tcPr>
            <w:tcW w:w="2880" w:type="dxa"/>
          </w:tcPr>
          <w:p w:rsidR="00891998" w:rsidRDefault="00891998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Natalia </w:t>
            </w:r>
            <w:proofErr w:type="spellStart"/>
            <w:r>
              <w:rPr>
                <w:rFonts w:ascii="Arial" w:hAnsi="Arial" w:cs="Arial"/>
                <w:i/>
              </w:rPr>
              <w:t>Zaqareishvili</w:t>
            </w:r>
            <w:proofErr w:type="spellEnd"/>
          </w:p>
        </w:tc>
        <w:tc>
          <w:tcPr>
            <w:tcW w:w="7200" w:type="dxa"/>
          </w:tcPr>
          <w:p w:rsidR="00891998" w:rsidRPr="005316FA" w:rsidRDefault="00891998" w:rsidP="00B94F51">
            <w:pPr>
              <w:jc w:val="both"/>
              <w:rPr>
                <w:rFonts w:ascii="Arial" w:hAnsi="Arial" w:cs="Arial"/>
              </w:rPr>
            </w:pPr>
            <w:r w:rsidRPr="007C6064">
              <w:rPr>
                <w:rFonts w:ascii="Arial" w:hAnsi="Arial" w:cs="Arial"/>
              </w:rPr>
              <w:t>UNFPA, Program Analyst, PAAC Member</w:t>
            </w:r>
          </w:p>
        </w:tc>
      </w:tr>
      <w:tr w:rsidR="00891998" w:rsidRPr="0017668C" w:rsidTr="00423C3B">
        <w:tc>
          <w:tcPr>
            <w:tcW w:w="2880" w:type="dxa"/>
          </w:tcPr>
          <w:p w:rsidR="00891998" w:rsidRDefault="00891998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Davit Ananiashvili</w:t>
            </w:r>
          </w:p>
        </w:tc>
        <w:tc>
          <w:tcPr>
            <w:tcW w:w="7200" w:type="dxa"/>
          </w:tcPr>
          <w:p w:rsidR="00891998" w:rsidRDefault="00891998" w:rsidP="00B94F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NGO, Georgia + Group</w:t>
            </w:r>
          </w:p>
        </w:tc>
      </w:tr>
      <w:tr w:rsidR="008C7B4C" w:rsidRPr="0017668C" w:rsidTr="00423C3B">
        <w:tc>
          <w:tcPr>
            <w:tcW w:w="2880" w:type="dxa"/>
          </w:tcPr>
          <w:p w:rsidR="008C7B4C" w:rsidRPr="0017668C" w:rsidRDefault="00891998" w:rsidP="00891998">
            <w:pPr>
              <w:spacing w:after="120"/>
              <w:jc w:val="both"/>
              <w:rPr>
                <w:rFonts w:ascii="Sylfaen" w:hAnsi="Sylfaen" w:cs="Arial"/>
                <w:i/>
                <w:lang w:val="ka-GE"/>
              </w:rPr>
            </w:pPr>
            <w:r w:rsidRPr="009F6B31">
              <w:rPr>
                <w:rFonts w:ascii="Arial" w:hAnsi="Arial" w:cs="Arial"/>
                <w:i/>
              </w:rPr>
              <w:t xml:space="preserve">Davit </w:t>
            </w:r>
            <w:proofErr w:type="spellStart"/>
            <w:r w:rsidRPr="009F6B31">
              <w:rPr>
                <w:rFonts w:ascii="Arial" w:hAnsi="Arial" w:cs="Arial"/>
                <w:i/>
              </w:rPr>
              <w:t>Kakhaberi</w:t>
            </w:r>
            <w:proofErr w:type="spellEnd"/>
            <w:r>
              <w:rPr>
                <w:rFonts w:ascii="Sylfaen" w:hAnsi="Sylfaen" w:cs="Arial"/>
                <w:i/>
              </w:rPr>
              <w:t xml:space="preserve"> </w:t>
            </w:r>
          </w:p>
        </w:tc>
        <w:tc>
          <w:tcPr>
            <w:tcW w:w="7200" w:type="dxa"/>
          </w:tcPr>
          <w:p w:rsidR="008C7B4C" w:rsidRPr="0017668C" w:rsidRDefault="009F6B31" w:rsidP="009F6B31">
            <w:pPr>
              <w:jc w:val="both"/>
              <w:rPr>
                <w:rFonts w:ascii="Sylfaen" w:hAnsi="Sylfaen"/>
                <w:lang w:val="ka-GE"/>
              </w:rPr>
            </w:pPr>
            <w:r w:rsidRPr="009F6B31">
              <w:rPr>
                <w:rFonts w:ascii="Arial" w:hAnsi="Arial" w:cs="Arial"/>
              </w:rPr>
              <w:t>NGO, Equity Movement</w:t>
            </w:r>
            <w:r>
              <w:rPr>
                <w:rFonts w:ascii="Sylfaen" w:hAnsi="Sylfaen"/>
              </w:rPr>
              <w:t xml:space="preserve"> </w:t>
            </w:r>
          </w:p>
        </w:tc>
      </w:tr>
      <w:tr w:rsidR="008C7B4C" w:rsidRPr="0017668C" w:rsidTr="00423C3B">
        <w:tc>
          <w:tcPr>
            <w:tcW w:w="2880" w:type="dxa"/>
          </w:tcPr>
          <w:p w:rsidR="008C7B4C" w:rsidRPr="00891998" w:rsidRDefault="00891998" w:rsidP="00AE024C">
            <w:pPr>
              <w:spacing w:after="120"/>
              <w:jc w:val="both"/>
              <w:rPr>
                <w:rFonts w:ascii="Sylfaen" w:hAnsi="Sylfaen" w:cs="Arial"/>
                <w:i/>
              </w:rPr>
            </w:pPr>
            <w:r w:rsidRPr="00891998">
              <w:rPr>
                <w:rFonts w:ascii="Arial" w:hAnsi="Arial" w:cs="Arial"/>
                <w:i/>
              </w:rPr>
              <w:t xml:space="preserve">Giorgi </w:t>
            </w:r>
            <w:proofErr w:type="spellStart"/>
            <w:r w:rsidRPr="00891998">
              <w:rPr>
                <w:rFonts w:ascii="Arial" w:hAnsi="Arial" w:cs="Arial"/>
                <w:i/>
              </w:rPr>
              <w:t>Gogua</w:t>
            </w:r>
            <w:proofErr w:type="spellEnd"/>
          </w:p>
        </w:tc>
        <w:tc>
          <w:tcPr>
            <w:tcW w:w="7200" w:type="dxa"/>
          </w:tcPr>
          <w:p w:rsidR="008C7B4C" w:rsidRPr="0017668C" w:rsidRDefault="00891998" w:rsidP="00891998">
            <w:pPr>
              <w:jc w:val="both"/>
              <w:rPr>
                <w:rFonts w:ascii="Sylfaen" w:hAnsi="Sylfaen"/>
                <w:lang w:val="ka-GE"/>
              </w:rPr>
            </w:pPr>
            <w:r w:rsidRPr="00891998">
              <w:rPr>
                <w:rFonts w:ascii="Arial" w:hAnsi="Arial" w:cs="Arial"/>
              </w:rPr>
              <w:t>NGO, New Vector</w:t>
            </w:r>
            <w:r>
              <w:rPr>
                <w:rFonts w:ascii="Sylfaen" w:hAnsi="Sylfaen"/>
              </w:rPr>
              <w:t xml:space="preserve"> </w:t>
            </w:r>
          </w:p>
        </w:tc>
      </w:tr>
      <w:tr w:rsidR="00891998" w:rsidRPr="0017668C" w:rsidTr="00423C3B">
        <w:tc>
          <w:tcPr>
            <w:tcW w:w="2880" w:type="dxa"/>
          </w:tcPr>
          <w:p w:rsidR="00891998" w:rsidRDefault="00891998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Maka Gogia</w:t>
            </w:r>
          </w:p>
        </w:tc>
        <w:tc>
          <w:tcPr>
            <w:tcW w:w="7200" w:type="dxa"/>
          </w:tcPr>
          <w:p w:rsidR="00891998" w:rsidRPr="005316FA" w:rsidRDefault="00891998" w:rsidP="00B94F51">
            <w:pPr>
              <w:jc w:val="both"/>
              <w:rPr>
                <w:rFonts w:ascii="Arial" w:hAnsi="Arial" w:cs="Arial"/>
              </w:rPr>
            </w:pPr>
            <w:r w:rsidRPr="004B66BC">
              <w:rPr>
                <w:rFonts w:ascii="Arial" w:hAnsi="Arial" w:cs="Arial"/>
              </w:rPr>
              <w:t>HIV program director, Georgia Harm Reduction Network</w:t>
            </w:r>
          </w:p>
        </w:tc>
      </w:tr>
      <w:tr w:rsidR="00891998" w:rsidRPr="0017668C" w:rsidTr="00423C3B">
        <w:tc>
          <w:tcPr>
            <w:tcW w:w="2880" w:type="dxa"/>
          </w:tcPr>
          <w:p w:rsidR="00891998" w:rsidRPr="00746443" w:rsidRDefault="00891998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Natia </w:t>
            </w:r>
            <w:proofErr w:type="spellStart"/>
            <w:r>
              <w:rPr>
                <w:rFonts w:ascii="Arial" w:hAnsi="Arial" w:cs="Arial"/>
                <w:i/>
              </w:rPr>
              <w:t>Morchiladze</w:t>
            </w:r>
            <w:proofErr w:type="spellEnd"/>
          </w:p>
        </w:tc>
        <w:tc>
          <w:tcPr>
            <w:tcW w:w="7200" w:type="dxa"/>
          </w:tcPr>
          <w:p w:rsidR="00891998" w:rsidRPr="000B5BCE" w:rsidRDefault="00891998" w:rsidP="00B94F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MSF</w:t>
            </w:r>
          </w:p>
        </w:tc>
      </w:tr>
      <w:tr w:rsidR="00891998" w:rsidRPr="0017668C" w:rsidTr="00423C3B">
        <w:tc>
          <w:tcPr>
            <w:tcW w:w="2880" w:type="dxa"/>
          </w:tcPr>
          <w:p w:rsidR="00891998" w:rsidRDefault="00891998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Nino Badridze</w:t>
            </w:r>
          </w:p>
        </w:tc>
        <w:tc>
          <w:tcPr>
            <w:tcW w:w="7200" w:type="dxa"/>
          </w:tcPr>
          <w:p w:rsidR="00891998" w:rsidRPr="005316FA" w:rsidRDefault="00891998" w:rsidP="00B94F51">
            <w:pPr>
              <w:jc w:val="both"/>
              <w:rPr>
                <w:rFonts w:ascii="Arial" w:hAnsi="Arial" w:cs="Arial"/>
              </w:rPr>
            </w:pPr>
            <w:r w:rsidRPr="000052E3">
              <w:rPr>
                <w:rFonts w:ascii="Arial" w:hAnsi="Arial" w:cs="Arial"/>
              </w:rPr>
              <w:t>Infectious Diseases, AIDS and Clinical Immunology Research Center, Head of Epidemiological Department</w:t>
            </w:r>
          </w:p>
        </w:tc>
      </w:tr>
      <w:tr w:rsidR="00891998" w:rsidRPr="0017668C" w:rsidTr="00423C3B">
        <w:tc>
          <w:tcPr>
            <w:tcW w:w="2880" w:type="dxa"/>
          </w:tcPr>
          <w:p w:rsidR="00891998" w:rsidRDefault="00891998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Nino Lomtadze</w:t>
            </w:r>
          </w:p>
        </w:tc>
        <w:tc>
          <w:tcPr>
            <w:tcW w:w="7200" w:type="dxa"/>
          </w:tcPr>
          <w:p w:rsidR="00891998" w:rsidRPr="005316FA" w:rsidRDefault="00891998" w:rsidP="009F6B31">
            <w:pPr>
              <w:jc w:val="both"/>
              <w:rPr>
                <w:rFonts w:ascii="Arial" w:hAnsi="Arial" w:cs="Arial"/>
              </w:rPr>
            </w:pPr>
            <w:r w:rsidRPr="00EF21BF">
              <w:rPr>
                <w:rFonts w:ascii="Arial" w:hAnsi="Arial" w:cs="Arial"/>
              </w:rPr>
              <w:t>Head of Surveillance and Strategic Planning Department, Coordinator of the </w:t>
            </w:r>
            <w:r w:rsidR="009F6B31">
              <w:rPr>
                <w:rFonts w:ascii="Arial" w:hAnsi="Arial" w:cs="Arial"/>
              </w:rPr>
              <w:t xml:space="preserve">GF </w:t>
            </w:r>
            <w:r w:rsidRPr="00EF21BF">
              <w:rPr>
                <w:rFonts w:ascii="Arial" w:hAnsi="Arial" w:cs="Arial"/>
              </w:rPr>
              <w:t>TB Program, National Center of Tuberculosis and Lung Diseases</w:t>
            </w:r>
          </w:p>
        </w:tc>
      </w:tr>
      <w:tr w:rsidR="001F726E" w:rsidRPr="0017668C" w:rsidTr="00423C3B">
        <w:tc>
          <w:tcPr>
            <w:tcW w:w="2880" w:type="dxa"/>
          </w:tcPr>
          <w:p w:rsidR="001F726E" w:rsidRPr="00746443" w:rsidRDefault="001F726E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Nana Nabakhteveli</w:t>
            </w:r>
          </w:p>
        </w:tc>
        <w:tc>
          <w:tcPr>
            <w:tcW w:w="7200" w:type="dxa"/>
          </w:tcPr>
          <w:p w:rsidR="001F726E" w:rsidRPr="000B5BCE" w:rsidRDefault="001F726E" w:rsidP="00B94F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LFA</w:t>
            </w:r>
          </w:p>
        </w:tc>
      </w:tr>
      <w:tr w:rsidR="001F726E" w:rsidRPr="0017668C" w:rsidTr="00423C3B">
        <w:tc>
          <w:tcPr>
            <w:tcW w:w="2880" w:type="dxa"/>
          </w:tcPr>
          <w:p w:rsidR="001F726E" w:rsidRPr="00746443" w:rsidRDefault="001F726E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Irina Grdzelidze</w:t>
            </w:r>
          </w:p>
        </w:tc>
        <w:tc>
          <w:tcPr>
            <w:tcW w:w="7200" w:type="dxa"/>
          </w:tcPr>
          <w:p w:rsidR="001F726E" w:rsidRPr="000E0C71" w:rsidRDefault="001F726E" w:rsidP="00B94F51">
            <w:pPr>
              <w:jc w:val="both"/>
              <w:rPr>
                <w:rFonts w:ascii="Arial" w:hAnsi="Arial" w:cs="Arial"/>
              </w:rPr>
            </w:pPr>
            <w:r w:rsidRPr="00F326E4">
              <w:rPr>
                <w:rFonts w:ascii="Arial" w:hAnsi="Arial" w:cs="Arial"/>
              </w:rPr>
              <w:t>CCM, Executive Secretary</w:t>
            </w:r>
          </w:p>
        </w:tc>
      </w:tr>
      <w:tr w:rsidR="001F726E" w:rsidRPr="0017668C" w:rsidTr="00423C3B">
        <w:tc>
          <w:tcPr>
            <w:tcW w:w="2880" w:type="dxa"/>
          </w:tcPr>
          <w:p w:rsidR="001F726E" w:rsidRPr="00746443" w:rsidRDefault="001F726E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 w:rsidRPr="00746443">
              <w:rPr>
                <w:rFonts w:ascii="Arial" w:hAnsi="Arial" w:cs="Arial"/>
                <w:i/>
              </w:rPr>
              <w:t>Natia Khonelidze</w:t>
            </w:r>
          </w:p>
        </w:tc>
        <w:tc>
          <w:tcPr>
            <w:tcW w:w="7200" w:type="dxa"/>
          </w:tcPr>
          <w:p w:rsidR="001F726E" w:rsidRDefault="001F726E" w:rsidP="00B94F51">
            <w:pPr>
              <w:jc w:val="both"/>
              <w:rPr>
                <w:rFonts w:ascii="Arial" w:hAnsi="Arial" w:cs="Arial"/>
              </w:rPr>
            </w:pPr>
            <w:r w:rsidRPr="000E0C71">
              <w:rPr>
                <w:rFonts w:ascii="Arial" w:hAnsi="Arial" w:cs="Arial"/>
              </w:rPr>
              <w:t>CCM, Administrative Assistant</w:t>
            </w:r>
          </w:p>
        </w:tc>
      </w:tr>
      <w:tr w:rsidR="001F726E" w:rsidRPr="0017668C" w:rsidTr="00423C3B">
        <w:tc>
          <w:tcPr>
            <w:tcW w:w="2880" w:type="dxa"/>
          </w:tcPr>
          <w:p w:rsidR="001F726E" w:rsidRPr="00746443" w:rsidRDefault="001F726E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 w:rsidRPr="00746443">
              <w:rPr>
                <w:rFonts w:ascii="Arial" w:hAnsi="Arial" w:cs="Arial"/>
                <w:i/>
              </w:rPr>
              <w:t>Tamar Zurashvili</w:t>
            </w:r>
          </w:p>
        </w:tc>
        <w:tc>
          <w:tcPr>
            <w:tcW w:w="7200" w:type="dxa"/>
          </w:tcPr>
          <w:p w:rsidR="001F726E" w:rsidRPr="000E0C71" w:rsidRDefault="001F726E" w:rsidP="00B94F51">
            <w:pPr>
              <w:jc w:val="both"/>
              <w:rPr>
                <w:rFonts w:ascii="Arial" w:hAnsi="Arial" w:cs="Arial"/>
              </w:rPr>
            </w:pPr>
            <w:r w:rsidRPr="000E0C71">
              <w:rPr>
                <w:rFonts w:ascii="Arial" w:hAnsi="Arial" w:cs="Arial"/>
              </w:rPr>
              <w:t>PAAC, Policy and Advocacy Specialist</w:t>
            </w:r>
          </w:p>
        </w:tc>
      </w:tr>
    </w:tbl>
    <w:p w:rsidR="00F05E92" w:rsidRPr="0017668C" w:rsidRDefault="00F05E92" w:rsidP="00F05E92">
      <w:pPr>
        <w:pStyle w:val="Title"/>
        <w:spacing w:line="276" w:lineRule="auto"/>
        <w:rPr>
          <w:rFonts w:ascii="Sylfaen" w:hAnsi="Sylfaen" w:cs="Arial"/>
          <w:sz w:val="22"/>
          <w:szCs w:val="22"/>
          <w:lang w:val="ka-GE"/>
        </w:rPr>
      </w:pPr>
    </w:p>
    <w:p w:rsidR="009F6B31" w:rsidRPr="00FF53E8" w:rsidRDefault="009F6B31" w:rsidP="00095CB7">
      <w:pPr>
        <w:shd w:val="clear" w:color="auto" w:fill="FFFFFF"/>
        <w:spacing w:before="100" w:beforeAutospacing="1"/>
        <w:rPr>
          <w:rFonts w:ascii="Sylfaen" w:hAnsi="Sylfaen" w:cs="Sylfaen"/>
        </w:rPr>
      </w:pPr>
      <w:r w:rsidRPr="00EB0BA3">
        <w:rPr>
          <w:rFonts w:ascii="Arial" w:hAnsi="Arial" w:cs="Arial"/>
        </w:rPr>
        <w:t xml:space="preserve">The meeting was opened by </w:t>
      </w:r>
      <w:r w:rsidRPr="00EB0BA3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>Tamar Gabunia</w:t>
      </w:r>
      <w:r w:rsidRPr="00EB0B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CCM Vice</w:t>
      </w:r>
      <w:r w:rsidRPr="00EB0BA3">
        <w:rPr>
          <w:rFonts w:ascii="Arial" w:hAnsi="Arial" w:cs="Arial"/>
        </w:rPr>
        <w:t xml:space="preserve"> Chair, who welcomed the attendees and </w:t>
      </w:r>
      <w:r>
        <w:rPr>
          <w:rFonts w:ascii="Arial" w:hAnsi="Arial" w:cs="Arial"/>
        </w:rPr>
        <w:t>introduced</w:t>
      </w:r>
      <w:r w:rsidRPr="00EB0BA3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purpose of the meeting: </w:t>
      </w:r>
      <w:r w:rsidRPr="001F726E">
        <w:rPr>
          <w:rFonts w:ascii="Arial" w:hAnsi="Arial" w:cs="Arial"/>
        </w:rPr>
        <w:t>To discuss and agree on the outlines of HIV and TB Strategic plans as well as on the process, next steps and timelines for developing the documents</w:t>
      </w:r>
      <w:r w:rsidR="00FF53E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Sh</w:t>
      </w:r>
      <w:r w:rsidRPr="009F6B31">
        <w:rPr>
          <w:rFonts w:ascii="Arial" w:hAnsi="Arial" w:cs="Arial"/>
        </w:rPr>
        <w:t xml:space="preserve">e noted that the country is </w:t>
      </w:r>
      <w:r w:rsidR="00A23FE9">
        <w:rPr>
          <w:rFonts w:ascii="Arial" w:hAnsi="Arial" w:cs="Arial"/>
        </w:rPr>
        <w:t>preparing</w:t>
      </w:r>
      <w:r w:rsidRPr="009F6B31">
        <w:rPr>
          <w:rFonts w:ascii="Arial" w:hAnsi="Arial" w:cs="Arial"/>
        </w:rPr>
        <w:t xml:space="preserve"> new applications </w:t>
      </w:r>
      <w:r w:rsidR="00A23FE9">
        <w:rPr>
          <w:rFonts w:ascii="Arial" w:hAnsi="Arial" w:cs="Arial"/>
        </w:rPr>
        <w:t>to submit to</w:t>
      </w:r>
      <w:r w:rsidRPr="009F6B31">
        <w:rPr>
          <w:rFonts w:ascii="Arial" w:hAnsi="Arial" w:cs="Arial"/>
        </w:rPr>
        <w:t xml:space="preserve"> the Global Fund for </w:t>
      </w:r>
      <w:r w:rsidR="00A23FE9">
        <w:rPr>
          <w:rFonts w:ascii="Arial" w:hAnsi="Arial" w:cs="Arial"/>
        </w:rPr>
        <w:t xml:space="preserve">the period </w:t>
      </w:r>
      <w:r w:rsidR="00FF53E8">
        <w:rPr>
          <w:rFonts w:ascii="Arial" w:hAnsi="Arial" w:cs="Arial"/>
        </w:rPr>
        <w:t xml:space="preserve">of </w:t>
      </w:r>
      <w:r w:rsidRPr="009F6B31">
        <w:rPr>
          <w:rFonts w:ascii="Arial" w:hAnsi="Arial" w:cs="Arial"/>
        </w:rPr>
        <w:t>2019-2022, the deadline for submission is</w:t>
      </w:r>
      <w:r w:rsidR="00A23FE9">
        <w:rPr>
          <w:rFonts w:ascii="Arial" w:hAnsi="Arial" w:cs="Arial"/>
        </w:rPr>
        <w:t xml:space="preserve"> set</w:t>
      </w:r>
      <w:r w:rsidRPr="009F6B31">
        <w:rPr>
          <w:rFonts w:ascii="Arial" w:hAnsi="Arial" w:cs="Arial"/>
        </w:rPr>
        <w:t xml:space="preserve"> August 6, 2018.</w:t>
      </w:r>
      <w:r w:rsidR="00A23FE9">
        <w:rPr>
          <w:rFonts w:ascii="Arial" w:hAnsi="Arial" w:cs="Arial"/>
        </w:rPr>
        <w:t xml:space="preserve"> Update of HIV/AIDS and TB National Strategic plans</w:t>
      </w:r>
      <w:r w:rsidR="00FF53E8">
        <w:rPr>
          <w:rFonts w:ascii="Arial" w:hAnsi="Arial" w:cs="Arial"/>
        </w:rPr>
        <w:t xml:space="preserve"> (current strategies cover the following periods: for HIV/AIDS – 2016-2018 and for TB – 2016-2020)</w:t>
      </w:r>
      <w:r w:rsidR="00A23FE9">
        <w:rPr>
          <w:rFonts w:ascii="Arial" w:hAnsi="Arial" w:cs="Arial"/>
        </w:rPr>
        <w:t>, as well as revision of priority directions is required for this process.</w:t>
      </w:r>
      <w:r w:rsidR="00FF53E8">
        <w:rPr>
          <w:rFonts w:ascii="Arial" w:hAnsi="Arial" w:cs="Arial"/>
        </w:rPr>
        <w:t xml:space="preserve"> These will be </w:t>
      </w:r>
      <w:r w:rsidR="00FF53E8" w:rsidRPr="00FF53E8">
        <w:rPr>
          <w:rFonts w:ascii="Arial" w:hAnsi="Arial" w:cs="Arial"/>
        </w:rPr>
        <w:t xml:space="preserve">subsequently reflected in the </w:t>
      </w:r>
      <w:r w:rsidR="00FF53E8">
        <w:rPr>
          <w:rFonts w:ascii="Arial" w:hAnsi="Arial" w:cs="Arial"/>
        </w:rPr>
        <w:t xml:space="preserve">funding </w:t>
      </w:r>
      <w:r w:rsidR="00FF53E8" w:rsidRPr="00FF53E8">
        <w:rPr>
          <w:rFonts w:ascii="Arial" w:hAnsi="Arial" w:cs="Arial"/>
        </w:rPr>
        <w:t>application</w:t>
      </w:r>
      <w:r w:rsidR="00FF53E8">
        <w:rPr>
          <w:rFonts w:ascii="Arial" w:hAnsi="Arial" w:cs="Arial"/>
        </w:rPr>
        <w:t>s</w:t>
      </w:r>
      <w:r w:rsidR="00FF53E8" w:rsidRPr="00FF53E8">
        <w:rPr>
          <w:rFonts w:ascii="Arial" w:hAnsi="Arial" w:cs="Arial"/>
        </w:rPr>
        <w:t xml:space="preserve"> submitted to the Global Fund.</w:t>
      </w:r>
      <w:r w:rsidR="00FF53E8">
        <w:rPr>
          <w:rFonts w:ascii="Arial" w:hAnsi="Arial" w:cs="Arial"/>
        </w:rPr>
        <w:t xml:space="preserve"> </w:t>
      </w:r>
      <w:r w:rsidR="00FF53E8" w:rsidRPr="00FF53E8">
        <w:rPr>
          <w:rFonts w:ascii="Arial" w:hAnsi="Arial" w:cs="Arial"/>
        </w:rPr>
        <w:t xml:space="preserve">It was also noted that HIV and TB activities of the </w:t>
      </w:r>
      <w:r w:rsidR="00FF53E8">
        <w:rPr>
          <w:rFonts w:ascii="Arial" w:hAnsi="Arial" w:cs="Arial"/>
        </w:rPr>
        <w:t>Transition and Sustainability P</w:t>
      </w:r>
      <w:r w:rsidR="00FF53E8" w:rsidRPr="00FF53E8">
        <w:rPr>
          <w:rFonts w:ascii="Arial" w:hAnsi="Arial" w:cs="Arial"/>
        </w:rPr>
        <w:t xml:space="preserve">lan will be integrated into </w:t>
      </w:r>
      <w:r w:rsidR="00FF53E8">
        <w:rPr>
          <w:rFonts w:ascii="Arial" w:hAnsi="Arial" w:cs="Arial"/>
        </w:rPr>
        <w:t xml:space="preserve">the </w:t>
      </w:r>
      <w:r w:rsidR="00FF53E8" w:rsidRPr="00FF53E8">
        <w:rPr>
          <w:rFonts w:ascii="Arial" w:hAnsi="Arial" w:cs="Arial"/>
        </w:rPr>
        <w:t>relevant strategies.</w:t>
      </w:r>
      <w:r w:rsidR="00FF53E8">
        <w:rPr>
          <w:rFonts w:ascii="Arial" w:hAnsi="Arial" w:cs="Arial"/>
        </w:rPr>
        <w:t xml:space="preserve"> Policy and Advocacy Advisory Council will be the main platform for discussions during the elaboration of strategic plans. Thematic working group meetings as well as </w:t>
      </w:r>
      <w:r w:rsidR="00FF53E8" w:rsidRPr="00FF53E8">
        <w:rPr>
          <w:rFonts w:ascii="Arial" w:hAnsi="Arial" w:cs="Arial"/>
        </w:rPr>
        <w:t>individual consultations with key informants</w:t>
      </w:r>
      <w:r w:rsidR="00FF53E8">
        <w:rPr>
          <w:rFonts w:ascii="Arial" w:hAnsi="Arial" w:cs="Arial"/>
        </w:rPr>
        <w:t xml:space="preserve"> will take place between PAAC meetings.</w:t>
      </w:r>
      <w:r w:rsidR="00172B79">
        <w:rPr>
          <w:rFonts w:ascii="Arial" w:hAnsi="Arial" w:cs="Arial"/>
        </w:rPr>
        <w:t xml:space="preserve"> Strategy documents will be elaborated within the </w:t>
      </w:r>
      <w:r w:rsidR="0001529F">
        <w:rPr>
          <w:rFonts w:ascii="Arial" w:hAnsi="Arial" w:cs="Arial"/>
        </w:rPr>
        <w:t xml:space="preserve">joint </w:t>
      </w:r>
      <w:r w:rsidR="00172B79">
        <w:rPr>
          <w:rFonts w:ascii="Arial" w:hAnsi="Arial" w:cs="Arial"/>
        </w:rPr>
        <w:t>process and consultancy mode ensuring participation of all stakeholders (</w:t>
      </w:r>
      <w:proofErr w:type="spellStart"/>
      <w:r w:rsidR="00172B79" w:rsidRPr="00EF01D8">
        <w:rPr>
          <w:rFonts w:ascii="Arial" w:hAnsi="Arial" w:cs="Arial"/>
        </w:rPr>
        <w:t>MoLHSA</w:t>
      </w:r>
      <w:proofErr w:type="spellEnd"/>
      <w:r w:rsidR="00172B79">
        <w:rPr>
          <w:rFonts w:ascii="Arial" w:hAnsi="Arial" w:cs="Arial"/>
        </w:rPr>
        <w:t xml:space="preserve">, </w:t>
      </w:r>
      <w:proofErr w:type="spellStart"/>
      <w:r w:rsidR="00172B79">
        <w:rPr>
          <w:rFonts w:ascii="Arial" w:hAnsi="Arial" w:cs="Arial"/>
        </w:rPr>
        <w:t>NCDC</w:t>
      </w:r>
      <w:proofErr w:type="spellEnd"/>
      <w:r w:rsidR="00172B79">
        <w:rPr>
          <w:rFonts w:ascii="Arial" w:hAnsi="Arial" w:cs="Arial"/>
        </w:rPr>
        <w:t xml:space="preserve">, </w:t>
      </w:r>
      <w:proofErr w:type="gramStart"/>
      <w:r w:rsidR="00172B79">
        <w:rPr>
          <w:rFonts w:ascii="Arial" w:hAnsi="Arial" w:cs="Arial"/>
        </w:rPr>
        <w:t>PR</w:t>
      </w:r>
      <w:proofErr w:type="gramEnd"/>
      <w:r w:rsidR="00172B79">
        <w:rPr>
          <w:rFonts w:ascii="Arial" w:hAnsi="Arial" w:cs="Arial"/>
        </w:rPr>
        <w:t xml:space="preserve">, service providers, SCO, CBO and private sector). </w:t>
      </w:r>
      <w:r w:rsidR="00172B79" w:rsidRPr="00172B79">
        <w:rPr>
          <w:rFonts w:ascii="Arial" w:hAnsi="Arial" w:cs="Arial"/>
        </w:rPr>
        <w:t>Final documents agreed by the PA</w:t>
      </w:r>
      <w:r w:rsidR="00172B79">
        <w:rPr>
          <w:rFonts w:ascii="Arial" w:hAnsi="Arial" w:cs="Arial"/>
        </w:rPr>
        <w:t>A</w:t>
      </w:r>
      <w:r w:rsidR="00172B79" w:rsidRPr="00172B79">
        <w:rPr>
          <w:rFonts w:ascii="Arial" w:hAnsi="Arial" w:cs="Arial"/>
        </w:rPr>
        <w:t>C will be submitted</w:t>
      </w:r>
      <w:r w:rsidR="00172B79">
        <w:rPr>
          <w:rFonts w:ascii="Arial" w:hAnsi="Arial" w:cs="Arial"/>
        </w:rPr>
        <w:t xml:space="preserve"> for agreement</w:t>
      </w:r>
      <w:r w:rsidR="00172B79" w:rsidRPr="00172B79">
        <w:rPr>
          <w:rFonts w:ascii="Arial" w:hAnsi="Arial" w:cs="Arial"/>
        </w:rPr>
        <w:t xml:space="preserve"> to the </w:t>
      </w:r>
      <w:r w:rsidR="00172B79">
        <w:rPr>
          <w:rFonts w:ascii="Arial" w:hAnsi="Arial" w:cs="Arial"/>
        </w:rPr>
        <w:t>CCM</w:t>
      </w:r>
      <w:r w:rsidR="00172B79" w:rsidRPr="00172B79">
        <w:rPr>
          <w:rFonts w:ascii="Arial" w:hAnsi="Arial" w:cs="Arial"/>
        </w:rPr>
        <w:t>.</w:t>
      </w:r>
      <w:r w:rsidR="00172B79">
        <w:rPr>
          <w:rFonts w:ascii="Arial" w:hAnsi="Arial" w:cs="Arial"/>
        </w:rPr>
        <w:t xml:space="preserve"> </w:t>
      </w:r>
      <w:r w:rsidR="00172B79" w:rsidRPr="00172B79">
        <w:rPr>
          <w:rFonts w:ascii="Arial" w:hAnsi="Arial" w:cs="Arial"/>
        </w:rPr>
        <w:t>The process of developing strategic plans will be completed by the end of June 2018.</w:t>
      </w:r>
      <w:r w:rsidR="00172B79">
        <w:rPr>
          <w:rFonts w:ascii="Arial" w:hAnsi="Arial" w:cs="Arial"/>
        </w:rPr>
        <w:t xml:space="preserve">   </w:t>
      </w:r>
      <w:r w:rsidR="00FF53E8">
        <w:rPr>
          <w:rFonts w:ascii="Arial" w:hAnsi="Arial" w:cs="Arial"/>
        </w:rPr>
        <w:t xml:space="preserve">     </w:t>
      </w:r>
      <w:r w:rsidR="00A23FE9">
        <w:rPr>
          <w:rFonts w:ascii="Arial" w:hAnsi="Arial" w:cs="Arial"/>
        </w:rPr>
        <w:t xml:space="preserve">  </w:t>
      </w:r>
    </w:p>
    <w:p w:rsidR="00172B79" w:rsidRPr="00DA2CE4" w:rsidRDefault="0047497E" w:rsidP="00095CB7">
      <w:p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Dr. Gabunia</w:t>
      </w:r>
      <w:r w:rsidR="00172B79" w:rsidRPr="00DA2CE4">
        <w:rPr>
          <w:rFonts w:ascii="Arial" w:hAnsi="Arial" w:cs="Arial"/>
        </w:rPr>
        <w:t xml:space="preserve"> gave floor to </w:t>
      </w:r>
      <w:r w:rsidR="00172B79" w:rsidRPr="00DA2CE4">
        <w:rPr>
          <w:rFonts w:ascii="Arial" w:hAnsi="Arial" w:cs="Arial"/>
          <w:b/>
        </w:rPr>
        <w:t>Dr. Ketevan Chkhatarashvili</w:t>
      </w:r>
      <w:r w:rsidR="00DA2CE4" w:rsidRPr="00DA2CE4">
        <w:rPr>
          <w:rFonts w:ascii="Arial" w:hAnsi="Arial" w:cs="Arial"/>
        </w:rPr>
        <w:t xml:space="preserve"> (</w:t>
      </w:r>
      <w:r w:rsidR="00DA2CE4">
        <w:rPr>
          <w:rFonts w:ascii="Arial" w:hAnsi="Arial" w:cs="Arial"/>
        </w:rPr>
        <w:t>a</w:t>
      </w:r>
      <w:r w:rsidR="00DA2CE4" w:rsidRPr="00DA2CE4">
        <w:rPr>
          <w:rFonts w:ascii="Arial" w:hAnsi="Arial" w:cs="Arial"/>
        </w:rPr>
        <w:t xml:space="preserve">ccording to the contract signed with L. </w:t>
      </w:r>
      <w:proofErr w:type="spellStart"/>
      <w:r w:rsidR="00DA2CE4" w:rsidRPr="00DA2CE4">
        <w:rPr>
          <w:rFonts w:ascii="Arial" w:hAnsi="Arial" w:cs="Arial"/>
        </w:rPr>
        <w:t>Sakvarelidze</w:t>
      </w:r>
      <w:proofErr w:type="spellEnd"/>
      <w:r w:rsidR="00DA2CE4" w:rsidRPr="00DA2CE4">
        <w:rPr>
          <w:rFonts w:ascii="Arial" w:hAnsi="Arial" w:cs="Arial"/>
        </w:rPr>
        <w:t xml:space="preserve"> National Center for Disease Control and Public Health, she is working on the development of Georgia HIV/AIDS National Strategic document for the period 2019-2022)</w:t>
      </w:r>
      <w:r w:rsidR="00172B79" w:rsidRPr="00DA2CE4">
        <w:rPr>
          <w:rFonts w:ascii="Arial" w:hAnsi="Arial" w:cs="Arial"/>
        </w:rPr>
        <w:t xml:space="preserve">. She </w:t>
      </w:r>
      <w:r w:rsidR="00DA2CE4">
        <w:rPr>
          <w:rFonts w:ascii="Arial" w:hAnsi="Arial" w:cs="Arial"/>
        </w:rPr>
        <w:t xml:space="preserve">briefly </w:t>
      </w:r>
      <w:r w:rsidR="00172B79" w:rsidRPr="00DA2CE4">
        <w:rPr>
          <w:rFonts w:ascii="Arial" w:hAnsi="Arial" w:cs="Arial"/>
        </w:rPr>
        <w:t xml:space="preserve">presented </w:t>
      </w:r>
      <w:r w:rsidR="00DA2CE4">
        <w:rPr>
          <w:rFonts w:ascii="Arial" w:hAnsi="Arial" w:cs="Arial"/>
        </w:rPr>
        <w:t xml:space="preserve">the outline of the documents and timelines for its elaboration. She also notes that she will be working together with the group of consultants hired by </w:t>
      </w:r>
      <w:r w:rsidR="00DA2CE4" w:rsidRPr="007C6064">
        <w:rPr>
          <w:rFonts w:ascii="Arial" w:hAnsi="Arial" w:cs="Arial"/>
        </w:rPr>
        <w:t>UNFPA</w:t>
      </w:r>
      <w:r w:rsidR="00DA2CE4">
        <w:rPr>
          <w:rFonts w:ascii="Arial" w:hAnsi="Arial" w:cs="Arial"/>
        </w:rPr>
        <w:t xml:space="preserve">.   </w:t>
      </w:r>
    </w:p>
    <w:p w:rsidR="0047497E" w:rsidRDefault="0047497E" w:rsidP="00095CB7">
      <w:pPr>
        <w:shd w:val="clear" w:color="auto" w:fill="FFFFFF"/>
        <w:spacing w:before="100" w:beforeAutospacing="1"/>
        <w:rPr>
          <w:rFonts w:ascii="Sylfaen" w:eastAsia="Times New Roman" w:hAnsi="Sylfaen"/>
          <w:b/>
          <w:color w:val="000000"/>
        </w:rPr>
      </w:pPr>
      <w:r w:rsidRPr="0047497E">
        <w:rPr>
          <w:rFonts w:ascii="Arial" w:hAnsi="Arial" w:cs="Arial"/>
          <w:b/>
        </w:rPr>
        <w:t xml:space="preserve">Dr. Tamar Gabunia </w:t>
      </w:r>
      <w:r w:rsidRPr="0047497E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Pr="00DA2CE4">
        <w:rPr>
          <w:rFonts w:ascii="Arial" w:hAnsi="Arial" w:cs="Arial"/>
        </w:rPr>
        <w:t xml:space="preserve">ccording to the contract signed with L. </w:t>
      </w:r>
      <w:proofErr w:type="spellStart"/>
      <w:r w:rsidRPr="00DA2CE4">
        <w:rPr>
          <w:rFonts w:ascii="Arial" w:hAnsi="Arial" w:cs="Arial"/>
        </w:rPr>
        <w:t>Sakvarelidze</w:t>
      </w:r>
      <w:proofErr w:type="spellEnd"/>
      <w:r w:rsidRPr="00DA2CE4">
        <w:rPr>
          <w:rFonts w:ascii="Arial" w:hAnsi="Arial" w:cs="Arial"/>
        </w:rPr>
        <w:t xml:space="preserve"> National Center for Disease Control and Public Health, she is working on the development of Georgia </w:t>
      </w:r>
      <w:r>
        <w:rPr>
          <w:rFonts w:ascii="Arial" w:hAnsi="Arial" w:cs="Arial"/>
        </w:rPr>
        <w:t>TB</w:t>
      </w:r>
      <w:r w:rsidRPr="00DA2CE4">
        <w:rPr>
          <w:rFonts w:ascii="Arial" w:hAnsi="Arial" w:cs="Arial"/>
        </w:rPr>
        <w:t xml:space="preserve"> National Strategic document for the period 2019-2022</w:t>
      </w:r>
      <w:r w:rsidRPr="004749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presented the outline of TB Strategic Plan, talked about the rational for its update, methodology, strategic priorities and key steps and timelines for its elaboration. </w:t>
      </w:r>
      <w:r>
        <w:rPr>
          <w:rFonts w:ascii="Sylfaen" w:eastAsia="Times New Roman" w:hAnsi="Sylfaen"/>
          <w:b/>
          <w:color w:val="000000"/>
        </w:rPr>
        <w:t xml:space="preserve"> </w:t>
      </w:r>
    </w:p>
    <w:p w:rsidR="0047497E" w:rsidRDefault="0047497E" w:rsidP="00095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47497E">
        <w:rPr>
          <w:rFonts w:ascii="Arial" w:hAnsi="Arial" w:cs="Arial"/>
        </w:rPr>
        <w:t>Following the active discussions PAAC agreed that the outlines presented by the consultants are comprehensive and include all important strategic priorities</w:t>
      </w:r>
      <w:r>
        <w:rPr>
          <w:rFonts w:ascii="Arial" w:hAnsi="Arial" w:cs="Arial"/>
        </w:rPr>
        <w:t xml:space="preserve"> and further work will continue within the</w:t>
      </w:r>
      <w:r w:rsidRPr="0047497E">
        <w:rPr>
          <w:rFonts w:ascii="Arial" w:hAnsi="Arial" w:cs="Arial"/>
        </w:rPr>
        <w:t xml:space="preserve"> transparent and participatory process. </w:t>
      </w:r>
    </w:p>
    <w:p w:rsidR="00FE77A4" w:rsidRDefault="00FE77A4" w:rsidP="00095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FE77A4">
        <w:rPr>
          <w:rFonts w:ascii="Arial" w:hAnsi="Arial" w:cs="Arial"/>
        </w:rPr>
        <w:t>As a result of the discussion</w:t>
      </w:r>
      <w:r>
        <w:rPr>
          <w:rFonts w:ascii="Arial" w:hAnsi="Arial" w:cs="Arial"/>
        </w:rPr>
        <w:t>s</w:t>
      </w:r>
      <w:r w:rsidRPr="00FE77A4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the </w:t>
      </w:r>
      <w:r w:rsidRPr="00FE77A4">
        <w:rPr>
          <w:rFonts w:ascii="Arial" w:hAnsi="Arial" w:cs="Arial"/>
        </w:rPr>
        <w:t>community involvement in the</w:t>
      </w:r>
      <w:r>
        <w:rPr>
          <w:rFonts w:ascii="Arial" w:hAnsi="Arial" w:cs="Arial"/>
        </w:rPr>
        <w:t xml:space="preserve"> development process of HIV and TB strategies</w:t>
      </w:r>
      <w:r w:rsidRPr="00FE77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it was agreed that ECUO project community or</w:t>
      </w:r>
      <w:r w:rsidRPr="0047497E">
        <w:rPr>
          <w:rFonts w:ascii="Arial" w:hAnsi="Arial" w:cs="Arial"/>
        </w:rPr>
        <w:t>ganizations' consortium</w:t>
      </w:r>
      <w:r>
        <w:rPr>
          <w:rFonts w:ascii="Arial" w:hAnsi="Arial" w:cs="Arial"/>
        </w:rPr>
        <w:t xml:space="preserve"> and TB coalition will serve as discussion platforms respectively and ensure community participation during the developments of the relevant documents. </w:t>
      </w:r>
      <w:r w:rsidRPr="00FE77A4">
        <w:rPr>
          <w:rFonts w:ascii="Arial" w:hAnsi="Arial" w:cs="Arial"/>
        </w:rPr>
        <w:t xml:space="preserve">In addition, </w:t>
      </w:r>
      <w:r>
        <w:rPr>
          <w:rFonts w:ascii="Arial" w:hAnsi="Arial" w:cs="Arial"/>
        </w:rPr>
        <w:t>it was underlined</w:t>
      </w:r>
      <w:r w:rsidRPr="00FE77A4">
        <w:rPr>
          <w:rFonts w:ascii="Arial" w:hAnsi="Arial" w:cs="Arial"/>
        </w:rPr>
        <w:t xml:space="preserve"> that the PA</w:t>
      </w:r>
      <w:r>
        <w:rPr>
          <w:rFonts w:ascii="Arial" w:hAnsi="Arial" w:cs="Arial"/>
        </w:rPr>
        <w:t>A</w:t>
      </w:r>
      <w:r w:rsidRPr="00FE77A4">
        <w:rPr>
          <w:rFonts w:ascii="Arial" w:hAnsi="Arial" w:cs="Arial"/>
        </w:rPr>
        <w:t xml:space="preserve">C members are responsible for the dissemination of the discussed issues </w:t>
      </w:r>
      <w:r w:rsidR="00E62CAE">
        <w:rPr>
          <w:rFonts w:ascii="Arial" w:hAnsi="Arial" w:cs="Arial"/>
        </w:rPr>
        <w:t xml:space="preserve">and draft documents </w:t>
      </w:r>
      <w:r w:rsidR="00E62CAE" w:rsidRPr="00FE77A4">
        <w:rPr>
          <w:rFonts w:ascii="Arial" w:hAnsi="Arial" w:cs="Arial"/>
        </w:rPr>
        <w:t>to</w:t>
      </w:r>
      <w:r w:rsidRPr="00FE77A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ir communities and constituencies as well as </w:t>
      </w:r>
      <w:r w:rsidR="00E62CAE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sharing </w:t>
      </w:r>
      <w:r w:rsidR="00E62CAE">
        <w:rPr>
          <w:rFonts w:ascii="Arial" w:hAnsi="Arial" w:cs="Arial"/>
        </w:rPr>
        <w:t>communities’</w:t>
      </w:r>
      <w:r>
        <w:rPr>
          <w:rFonts w:ascii="Arial" w:hAnsi="Arial" w:cs="Arial"/>
        </w:rPr>
        <w:t xml:space="preserve"> and constituencies’ </w:t>
      </w:r>
      <w:r w:rsidR="00E62CAE">
        <w:rPr>
          <w:rFonts w:ascii="Arial" w:hAnsi="Arial" w:cs="Arial"/>
        </w:rPr>
        <w:t xml:space="preserve">feedback and </w:t>
      </w:r>
      <w:r>
        <w:rPr>
          <w:rFonts w:ascii="Arial" w:hAnsi="Arial" w:cs="Arial"/>
        </w:rPr>
        <w:t>concerns</w:t>
      </w:r>
      <w:r w:rsidRPr="00FE77A4">
        <w:rPr>
          <w:rFonts w:ascii="Arial" w:hAnsi="Arial" w:cs="Arial"/>
        </w:rPr>
        <w:t xml:space="preserve"> </w:t>
      </w:r>
      <w:r w:rsidR="00E62CA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council</w:t>
      </w:r>
      <w:r w:rsidRPr="00FE77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</w:p>
    <w:p w:rsidR="00E62CAE" w:rsidRPr="00E62CAE" w:rsidRDefault="00E62CAE" w:rsidP="00095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E62CAE">
        <w:rPr>
          <w:rFonts w:ascii="Arial" w:hAnsi="Arial" w:cs="Arial"/>
          <w:b/>
        </w:rPr>
        <w:t xml:space="preserve">Mr. Davit </w:t>
      </w:r>
      <w:proofErr w:type="spellStart"/>
      <w:r w:rsidRPr="00E62CAE">
        <w:rPr>
          <w:rFonts w:ascii="Arial" w:hAnsi="Arial" w:cs="Arial"/>
          <w:b/>
        </w:rPr>
        <w:t>Kakh</w:t>
      </w:r>
      <w:r w:rsidR="00E83050" w:rsidRPr="00E83050">
        <w:rPr>
          <w:rFonts w:ascii="Arial" w:hAnsi="Arial" w:cs="Arial"/>
          <w:b/>
        </w:rPr>
        <w:t>a</w:t>
      </w:r>
      <w:r w:rsidR="00E83050">
        <w:rPr>
          <w:rFonts w:ascii="Arial" w:hAnsi="Arial" w:cs="Arial"/>
          <w:b/>
        </w:rPr>
        <w:t>be</w:t>
      </w:r>
      <w:r w:rsidRPr="00E62CAE">
        <w:rPr>
          <w:rFonts w:ascii="Arial" w:hAnsi="Arial" w:cs="Arial"/>
          <w:b/>
        </w:rPr>
        <w:t>ri</w:t>
      </w:r>
      <w:proofErr w:type="spellEnd"/>
      <w:r w:rsidRPr="00E83050">
        <w:rPr>
          <w:rFonts w:ascii="Arial" w:hAnsi="Arial" w:cs="Arial"/>
          <w:b/>
        </w:rPr>
        <w:t>,</w:t>
      </w:r>
      <w:r w:rsidRPr="00E62CAE">
        <w:rPr>
          <w:rFonts w:ascii="Arial" w:hAnsi="Arial" w:cs="Arial"/>
        </w:rPr>
        <w:t xml:space="preserve"> from NGO Equity Movement, announced that ECOM support is ensured regarding the pricing of MSM component</w:t>
      </w:r>
      <w:r>
        <w:rPr>
          <w:rFonts w:ascii="Arial" w:hAnsi="Arial" w:cs="Arial"/>
        </w:rPr>
        <w:t xml:space="preserve"> and the point of contact during the coordination process will be Mr. Paata Sabelashvili. </w:t>
      </w:r>
      <w:bookmarkStart w:id="0" w:name="_GoBack"/>
      <w:bookmarkEnd w:id="0"/>
    </w:p>
    <w:p w:rsidR="0001529F" w:rsidRPr="0001529F" w:rsidRDefault="00BE01E1" w:rsidP="00095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01529F">
        <w:rPr>
          <w:rFonts w:ascii="Arial" w:hAnsi="Arial" w:cs="Arial"/>
          <w:b/>
        </w:rPr>
        <w:lastRenderedPageBreak/>
        <w:t>Ms. Ketevan Stvilia</w:t>
      </w:r>
      <w:r w:rsidRPr="0001529F">
        <w:rPr>
          <w:rFonts w:ascii="Arial" w:hAnsi="Arial" w:cs="Arial"/>
        </w:rPr>
        <w:t xml:space="preserve">, </w:t>
      </w:r>
      <w:r w:rsidR="0001529F" w:rsidRPr="0001529F">
        <w:rPr>
          <w:rFonts w:ascii="Arial" w:hAnsi="Arial" w:cs="Arial"/>
        </w:rPr>
        <w:t>GF HIV Program Manager, informed the audience that the national consultation was held in order to determine the estimated number of PLHIV</w:t>
      </w:r>
      <w:r w:rsidR="0001529F">
        <w:rPr>
          <w:rFonts w:ascii="Arial" w:hAnsi="Arial" w:cs="Arial"/>
        </w:rPr>
        <w:t xml:space="preserve"> and as a result this number for 2017 is 10500 cases</w:t>
      </w:r>
      <w:r w:rsidR="0001529F" w:rsidRPr="0001529F">
        <w:rPr>
          <w:rFonts w:ascii="Arial" w:hAnsi="Arial" w:cs="Arial"/>
        </w:rPr>
        <w:t xml:space="preserve">. </w:t>
      </w:r>
      <w:r w:rsidR="0001529F">
        <w:rPr>
          <w:rFonts w:ascii="Arial" w:hAnsi="Arial" w:cs="Arial"/>
        </w:rPr>
        <w:t xml:space="preserve">The numbers agreed within the national consultations will be used for defining various directions during the elaboration of relevant strategic document.  </w:t>
      </w:r>
      <w:r w:rsidR="0001529F" w:rsidRPr="0001529F">
        <w:rPr>
          <w:rFonts w:ascii="Arial" w:hAnsi="Arial" w:cs="Arial"/>
        </w:rPr>
        <w:t xml:space="preserve"> </w:t>
      </w:r>
    </w:p>
    <w:p w:rsidR="00E62CAE" w:rsidRDefault="00E62CAE" w:rsidP="00095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E62CAE">
        <w:rPr>
          <w:rFonts w:ascii="Arial" w:hAnsi="Arial" w:cs="Arial"/>
          <w:b/>
        </w:rPr>
        <w:t>Mr. Davit Ananiashvili,</w:t>
      </w:r>
      <w:r w:rsidRPr="00E62CAE">
        <w:rPr>
          <w:rFonts w:ascii="Arial" w:hAnsi="Arial" w:cs="Arial"/>
        </w:rPr>
        <w:t xml:space="preserve"> the director of Georgia Plus Group, informed the audience on the launch of the GF new regional project “Partnership for equal access to HIV-related services in the EECA region”</w:t>
      </w:r>
      <w:r w:rsidR="00125861" w:rsidRPr="00125861">
        <w:rPr>
          <w:rFonts w:ascii="Arial" w:hAnsi="Arial" w:cs="Arial"/>
        </w:rPr>
        <w:t xml:space="preserve"> implemented by ECUO</w:t>
      </w:r>
      <w:r w:rsidRPr="00E62CAE">
        <w:rPr>
          <w:rFonts w:ascii="Arial" w:hAnsi="Arial" w:cs="Arial"/>
        </w:rPr>
        <w:t>.</w:t>
      </w:r>
      <w:r w:rsidR="006C056B">
        <w:rPr>
          <w:rFonts w:ascii="Arial" w:hAnsi="Arial" w:cs="Arial"/>
        </w:rPr>
        <w:t xml:space="preserve"> The project envisages stimulation of community organization</w:t>
      </w:r>
      <w:r w:rsidR="005113EA">
        <w:rPr>
          <w:rFonts w:ascii="Arial" w:hAnsi="Arial" w:cs="Arial"/>
        </w:rPr>
        <w:t>s</w:t>
      </w:r>
      <w:r w:rsidR="006C056B">
        <w:rPr>
          <w:rFonts w:ascii="Arial" w:hAnsi="Arial" w:cs="Arial"/>
        </w:rPr>
        <w:t>, establishment of CBO consortiums (on March 22, 2017 the consortium was established uniting 5 CBOs), identification of community needs and problems</w:t>
      </w:r>
      <w:r w:rsidR="005113EA">
        <w:rPr>
          <w:rFonts w:ascii="Arial" w:hAnsi="Arial" w:cs="Arial"/>
        </w:rPr>
        <w:t>, reflecting those in National Strategic Plan</w:t>
      </w:r>
      <w:r w:rsidR="006C056B">
        <w:rPr>
          <w:rFonts w:ascii="Arial" w:hAnsi="Arial" w:cs="Arial"/>
        </w:rPr>
        <w:t xml:space="preserve"> and ensuring the sustainability and funding of services delivered by CBOs</w:t>
      </w:r>
      <w:r w:rsidR="005113EA">
        <w:rPr>
          <w:rFonts w:ascii="Arial" w:hAnsi="Arial" w:cs="Arial"/>
        </w:rPr>
        <w:t xml:space="preserve">. </w:t>
      </w:r>
      <w:r w:rsidR="006C056B">
        <w:rPr>
          <w:rFonts w:ascii="Arial" w:hAnsi="Arial" w:cs="Arial"/>
        </w:rPr>
        <w:t xml:space="preserve"> </w:t>
      </w:r>
      <w:r w:rsidRPr="00E62CAE">
        <w:rPr>
          <w:rFonts w:ascii="Arial" w:hAnsi="Arial" w:cs="Arial"/>
        </w:rPr>
        <w:t xml:space="preserve"> </w:t>
      </w:r>
    </w:p>
    <w:p w:rsidR="00BE01E1" w:rsidRPr="00BE01E1" w:rsidRDefault="00BE01E1" w:rsidP="00BE01E1">
      <w:pPr>
        <w:shd w:val="clear" w:color="auto" w:fill="FFFFFF"/>
        <w:spacing w:before="100" w:beforeAutospacing="1"/>
        <w:rPr>
          <w:rFonts w:ascii="Arial" w:hAnsi="Arial" w:cs="Arial"/>
        </w:rPr>
      </w:pPr>
      <w:r w:rsidRPr="0077422E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Tamar Gabunia</w:t>
      </w:r>
      <w:r w:rsidRPr="0077422E">
        <w:rPr>
          <w:rFonts w:ascii="Arial" w:hAnsi="Arial" w:cs="Arial"/>
        </w:rPr>
        <w:t xml:space="preserve"> </w:t>
      </w:r>
      <w:r w:rsidRPr="00BE01E1">
        <w:rPr>
          <w:rFonts w:ascii="Arial" w:hAnsi="Arial" w:cs="Arial"/>
        </w:rPr>
        <w:t>made another announcement regarding the program split</w:t>
      </w:r>
      <w:r>
        <w:rPr>
          <w:rFonts w:ascii="Arial" w:hAnsi="Arial" w:cs="Arial"/>
        </w:rPr>
        <w:t>: the issue</w:t>
      </w:r>
      <w:r w:rsidRPr="00BE01E1">
        <w:rPr>
          <w:rFonts w:ascii="Arial" w:hAnsi="Arial" w:cs="Arial"/>
        </w:rPr>
        <w:t xml:space="preserve"> concerning the distribution of funds across the diseases</w:t>
      </w:r>
      <w:r>
        <w:rPr>
          <w:rFonts w:ascii="Arial" w:hAnsi="Arial" w:cs="Arial"/>
        </w:rPr>
        <w:t xml:space="preserve"> for the new allocation period</w:t>
      </w:r>
      <w:r w:rsidRPr="00BE01E1">
        <w:rPr>
          <w:rFonts w:ascii="Arial" w:hAnsi="Arial" w:cs="Arial"/>
        </w:rPr>
        <w:t xml:space="preserve"> will be discussed within PAAC and recommendation will be presented to the CMM. </w:t>
      </w:r>
    </w:p>
    <w:p w:rsidR="00BE01E1" w:rsidRPr="00BE01E1" w:rsidRDefault="00BE01E1" w:rsidP="00BE01E1">
      <w:pPr>
        <w:jc w:val="both"/>
        <w:rPr>
          <w:rFonts w:ascii="Sylfaen" w:hAnsi="Sylfaen" w:cs="Arial"/>
        </w:rPr>
      </w:pPr>
      <w:r w:rsidRPr="00DB061B">
        <w:rPr>
          <w:rFonts w:ascii="Arial" w:hAnsi="Arial" w:cs="Arial"/>
        </w:rPr>
        <w:t xml:space="preserve">At the conclusion </w:t>
      </w:r>
      <w:r w:rsidRPr="0077422E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Tamar Gabunia</w:t>
      </w:r>
      <w:r w:rsidRPr="0077422E">
        <w:rPr>
          <w:rFonts w:ascii="Arial" w:hAnsi="Arial" w:cs="Arial"/>
        </w:rPr>
        <w:t xml:space="preserve"> </w:t>
      </w:r>
      <w:r w:rsidRPr="0077588A">
        <w:rPr>
          <w:rFonts w:ascii="Arial" w:hAnsi="Arial" w:cs="Arial"/>
        </w:rPr>
        <w:t>summarized the meet</w:t>
      </w:r>
      <w:r>
        <w:rPr>
          <w:rFonts w:ascii="Arial" w:hAnsi="Arial" w:cs="Arial"/>
        </w:rPr>
        <w:t>ing and thanked the participants.</w:t>
      </w:r>
    </w:p>
    <w:p w:rsidR="00BE01E1" w:rsidRPr="00BE01E1" w:rsidRDefault="00BE01E1" w:rsidP="00BE01E1">
      <w:pPr>
        <w:jc w:val="both"/>
        <w:rPr>
          <w:rFonts w:ascii="Arial" w:hAnsi="Arial" w:cs="Arial"/>
          <w:b/>
        </w:rPr>
      </w:pPr>
      <w:r w:rsidRPr="00BE01E1">
        <w:rPr>
          <w:rFonts w:ascii="Arial" w:hAnsi="Arial" w:cs="Arial"/>
          <w:b/>
        </w:rPr>
        <w:t xml:space="preserve">Decision points: </w:t>
      </w:r>
    </w:p>
    <w:p w:rsidR="0047497E" w:rsidRPr="0047497E" w:rsidRDefault="0047497E" w:rsidP="0047497E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47497E">
        <w:rPr>
          <w:rFonts w:ascii="Arial" w:hAnsi="Arial" w:cs="Arial"/>
        </w:rPr>
        <w:t xml:space="preserve">The process will be transparent and participatory ensuring engagement of all stakeholders including </w:t>
      </w:r>
      <w:proofErr w:type="spellStart"/>
      <w:r w:rsidRPr="0047497E">
        <w:rPr>
          <w:rFonts w:ascii="Arial" w:hAnsi="Arial" w:cs="Arial"/>
        </w:rPr>
        <w:t>MoLHSA</w:t>
      </w:r>
      <w:proofErr w:type="spellEnd"/>
      <w:r w:rsidRPr="0047497E">
        <w:rPr>
          <w:rFonts w:ascii="Arial" w:hAnsi="Arial" w:cs="Arial"/>
        </w:rPr>
        <w:t xml:space="preserve">, </w:t>
      </w:r>
      <w:proofErr w:type="spellStart"/>
      <w:r w:rsidRPr="0047497E">
        <w:rPr>
          <w:rFonts w:ascii="Arial" w:hAnsi="Arial" w:cs="Arial"/>
        </w:rPr>
        <w:t>NCDCPH</w:t>
      </w:r>
      <w:proofErr w:type="spellEnd"/>
      <w:r w:rsidRPr="0047497E">
        <w:rPr>
          <w:rFonts w:ascii="Arial" w:hAnsi="Arial" w:cs="Arial"/>
        </w:rPr>
        <w:t>, PR, Service providers, Civil Society, Community and Private sector.</w:t>
      </w:r>
    </w:p>
    <w:p w:rsidR="0047497E" w:rsidRPr="0047497E" w:rsidRDefault="0047497E" w:rsidP="0047497E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47497E">
        <w:rPr>
          <w:rFonts w:ascii="Arial" w:hAnsi="Arial" w:cs="Arial"/>
        </w:rPr>
        <w:t>The development process will include consultants' meetings with thematic groups as well as individual consultations with key informants.</w:t>
      </w:r>
    </w:p>
    <w:p w:rsidR="0047497E" w:rsidRPr="0047497E" w:rsidRDefault="0047497E" w:rsidP="0047497E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47497E">
        <w:rPr>
          <w:rFonts w:ascii="Arial" w:hAnsi="Arial" w:cs="Arial"/>
        </w:rPr>
        <w:t>Community consultancy for the process of developing TB and HIV Strategic Plans will be ensured through TB coalition and ECUO project community organizations' consortium platforms respectively.</w:t>
      </w:r>
    </w:p>
    <w:p w:rsidR="0047497E" w:rsidRPr="0047497E" w:rsidRDefault="0047497E" w:rsidP="0047497E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47497E">
        <w:rPr>
          <w:rFonts w:ascii="Arial" w:hAnsi="Arial" w:cs="Arial"/>
        </w:rPr>
        <w:t>PAAC agreed that the outlines of HIV and TB Strategic plans are comprehensive and include all important strategic priorities.  </w:t>
      </w:r>
    </w:p>
    <w:p w:rsidR="0047497E" w:rsidRPr="0047497E" w:rsidRDefault="0047497E" w:rsidP="0047497E">
      <w:pPr>
        <w:pStyle w:val="ListParagraph"/>
        <w:numPr>
          <w:ilvl w:val="0"/>
          <w:numId w:val="9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47497E">
        <w:rPr>
          <w:rFonts w:ascii="Arial" w:hAnsi="Arial" w:cs="Arial"/>
        </w:rPr>
        <w:t>The outlines will be shared for agreement among CCM members.</w:t>
      </w:r>
    </w:p>
    <w:p w:rsidR="0047497E" w:rsidRDefault="0047497E" w:rsidP="00DA2CE4">
      <w:pPr>
        <w:spacing w:after="120"/>
        <w:jc w:val="both"/>
        <w:rPr>
          <w:rFonts w:ascii="Arial" w:eastAsia="Times New Roman" w:hAnsi="Arial" w:cs="Arial"/>
          <w:b/>
          <w:color w:val="000000"/>
        </w:rPr>
      </w:pPr>
    </w:p>
    <w:p w:rsidR="00DA2CE4" w:rsidRPr="00DA2CE4" w:rsidRDefault="00DA2CE4" w:rsidP="00DA2CE4">
      <w:pPr>
        <w:spacing w:after="120"/>
        <w:jc w:val="both"/>
        <w:rPr>
          <w:rFonts w:ascii="Arial" w:eastAsia="Times New Roman" w:hAnsi="Arial" w:cs="Arial"/>
          <w:b/>
          <w:color w:val="000000"/>
        </w:rPr>
      </w:pPr>
      <w:r w:rsidRPr="00DA2CE4">
        <w:rPr>
          <w:rFonts w:ascii="Arial" w:eastAsia="Times New Roman" w:hAnsi="Arial" w:cs="Arial"/>
          <w:b/>
          <w:color w:val="000000"/>
        </w:rPr>
        <w:t>Minutes prepared by Tamar Zurashvili</w:t>
      </w:r>
    </w:p>
    <w:p w:rsidR="00DA2CE4" w:rsidRPr="00DA2CE4" w:rsidRDefault="00DA2CE4" w:rsidP="00DA2CE4">
      <w:pPr>
        <w:spacing w:after="120"/>
        <w:jc w:val="both"/>
        <w:rPr>
          <w:rFonts w:ascii="Arial" w:eastAsia="Times New Roman" w:hAnsi="Arial" w:cs="Arial"/>
          <w:color w:val="000000"/>
        </w:rPr>
      </w:pPr>
      <w:r w:rsidRPr="00DA2CE4">
        <w:rPr>
          <w:rFonts w:ascii="Arial" w:eastAsia="Times New Roman" w:hAnsi="Arial" w:cs="Arial"/>
          <w:color w:val="000000"/>
        </w:rPr>
        <w:t>Policy and Advocacy Specialist, PAAC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680"/>
      </w:tblGrid>
      <w:tr w:rsidR="007D5BC4" w:rsidRPr="0017668C" w:rsidTr="00C501FC">
        <w:tc>
          <w:tcPr>
            <w:tcW w:w="5508" w:type="dxa"/>
          </w:tcPr>
          <w:p w:rsidR="007D5BC4" w:rsidRPr="0017668C" w:rsidRDefault="007D5BC4" w:rsidP="0036425C">
            <w:pPr>
              <w:rPr>
                <w:rFonts w:ascii="Sylfaen" w:hAnsi="Sylfaen"/>
                <w:lang w:val="ka-GE"/>
              </w:rPr>
            </w:pPr>
            <w:r w:rsidRPr="0017668C">
              <w:rPr>
                <w:rFonts w:ascii="Sylfaen" w:hAnsi="Sylfaen"/>
                <w:lang w:val="ka-GE"/>
              </w:rPr>
              <w:t xml:space="preserve"> </w:t>
            </w:r>
          </w:p>
          <w:p w:rsidR="007D5BC4" w:rsidRPr="0017668C" w:rsidRDefault="007D5BC4" w:rsidP="00AE02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0" w:type="dxa"/>
          </w:tcPr>
          <w:p w:rsidR="007D5BC4" w:rsidRPr="0017668C" w:rsidRDefault="007D5BC4" w:rsidP="00095CB7">
            <w:pPr>
              <w:spacing w:after="120"/>
              <w:rPr>
                <w:rFonts w:ascii="Sylfaen" w:hAnsi="Sylfaen"/>
                <w:lang w:val="ka-GE"/>
              </w:rPr>
            </w:pPr>
          </w:p>
        </w:tc>
      </w:tr>
    </w:tbl>
    <w:p w:rsidR="00DE0AC5" w:rsidRPr="0017668C" w:rsidRDefault="007D5BC4">
      <w:pPr>
        <w:rPr>
          <w:rFonts w:ascii="Sylfaen" w:hAnsi="Sylfaen" w:cs="Arial"/>
          <w:lang w:val="ka-GE"/>
        </w:rPr>
      </w:pPr>
      <w:r w:rsidRPr="0017668C">
        <w:rPr>
          <w:rFonts w:ascii="Sylfaen" w:hAnsi="Sylfaen" w:cs="Sylfaen"/>
          <w:b/>
          <w:lang w:val="ka-GE"/>
        </w:rPr>
        <w:t xml:space="preserve"> </w:t>
      </w:r>
      <w:r w:rsidRPr="0017668C">
        <w:rPr>
          <w:rFonts w:ascii="Sylfaen" w:hAnsi="Sylfaen" w:cs="Arial"/>
          <w:lang w:val="ka-GE"/>
        </w:rPr>
        <w:t xml:space="preserve"> </w:t>
      </w:r>
      <w:r w:rsidR="00102C4E" w:rsidRPr="0017668C">
        <w:rPr>
          <w:rFonts w:ascii="Sylfaen" w:hAnsi="Sylfaen" w:cs="Arial"/>
          <w:lang w:val="ka-GE"/>
        </w:rPr>
        <w:t xml:space="preserve">   </w:t>
      </w:r>
    </w:p>
    <w:sectPr w:rsidR="00DE0AC5" w:rsidRPr="0017668C" w:rsidSect="009F6B31">
      <w:footerReference w:type="default" r:id="rId9"/>
      <w:pgSz w:w="12240" w:h="15840"/>
      <w:pgMar w:top="135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2E" w:rsidRDefault="00AF512E" w:rsidP="008165EE">
      <w:pPr>
        <w:spacing w:after="0" w:line="240" w:lineRule="auto"/>
      </w:pPr>
      <w:r>
        <w:separator/>
      </w:r>
    </w:p>
  </w:endnote>
  <w:endnote w:type="continuationSeparator" w:id="0">
    <w:p w:rsidR="00AF512E" w:rsidRDefault="00AF512E" w:rsidP="0081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8789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7497E" w:rsidRDefault="0047497E" w:rsidP="00BE01E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050" w:rsidRPr="00E8305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7497E" w:rsidRDefault="00474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2E" w:rsidRDefault="00AF512E" w:rsidP="008165EE">
      <w:pPr>
        <w:spacing w:after="0" w:line="240" w:lineRule="auto"/>
      </w:pPr>
      <w:r>
        <w:separator/>
      </w:r>
    </w:p>
  </w:footnote>
  <w:footnote w:type="continuationSeparator" w:id="0">
    <w:p w:rsidR="00AF512E" w:rsidRDefault="00AF512E" w:rsidP="0081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C8F"/>
    <w:multiLevelType w:val="multilevel"/>
    <w:tmpl w:val="C052B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52C6FDD"/>
    <w:multiLevelType w:val="hybridMultilevel"/>
    <w:tmpl w:val="E500F608"/>
    <w:lvl w:ilvl="0" w:tplc="8CCE3CDA">
      <w:start w:val="2"/>
      <w:numFmt w:val="bullet"/>
      <w:lvlText w:val="–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7584E"/>
    <w:multiLevelType w:val="multilevel"/>
    <w:tmpl w:val="E526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16A52"/>
    <w:multiLevelType w:val="hybridMultilevel"/>
    <w:tmpl w:val="4AAE4B76"/>
    <w:lvl w:ilvl="0" w:tplc="8CCE3CDA">
      <w:start w:val="2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D3D31"/>
    <w:multiLevelType w:val="hybridMultilevel"/>
    <w:tmpl w:val="166A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26A57"/>
    <w:multiLevelType w:val="multilevel"/>
    <w:tmpl w:val="A25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6B29C4"/>
    <w:multiLevelType w:val="hybridMultilevel"/>
    <w:tmpl w:val="21F8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703A6"/>
    <w:multiLevelType w:val="multilevel"/>
    <w:tmpl w:val="648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92"/>
    <w:rsid w:val="0001529F"/>
    <w:rsid w:val="00016B58"/>
    <w:rsid w:val="00024CC8"/>
    <w:rsid w:val="00040540"/>
    <w:rsid w:val="00051630"/>
    <w:rsid w:val="00061C71"/>
    <w:rsid w:val="00063771"/>
    <w:rsid w:val="00074E0D"/>
    <w:rsid w:val="0008671B"/>
    <w:rsid w:val="00095CB7"/>
    <w:rsid w:val="00102824"/>
    <w:rsid w:val="00102C4E"/>
    <w:rsid w:val="0012401B"/>
    <w:rsid w:val="00125861"/>
    <w:rsid w:val="00172B79"/>
    <w:rsid w:val="0017668C"/>
    <w:rsid w:val="0018484F"/>
    <w:rsid w:val="00187819"/>
    <w:rsid w:val="001A6DD8"/>
    <w:rsid w:val="001D2E55"/>
    <w:rsid w:val="001D3B79"/>
    <w:rsid w:val="001F726E"/>
    <w:rsid w:val="00205A6E"/>
    <w:rsid w:val="00215C45"/>
    <w:rsid w:val="00282785"/>
    <w:rsid w:val="00286A88"/>
    <w:rsid w:val="00287277"/>
    <w:rsid w:val="00287D9D"/>
    <w:rsid w:val="00296842"/>
    <w:rsid w:val="002A4DAC"/>
    <w:rsid w:val="002B2B56"/>
    <w:rsid w:val="002D7957"/>
    <w:rsid w:val="002E028B"/>
    <w:rsid w:val="003012A5"/>
    <w:rsid w:val="003544FE"/>
    <w:rsid w:val="0035497B"/>
    <w:rsid w:val="00362DA8"/>
    <w:rsid w:val="0036425C"/>
    <w:rsid w:val="003953FB"/>
    <w:rsid w:val="003C4E9A"/>
    <w:rsid w:val="003F7662"/>
    <w:rsid w:val="00414F03"/>
    <w:rsid w:val="00416635"/>
    <w:rsid w:val="004173D0"/>
    <w:rsid w:val="00423C3B"/>
    <w:rsid w:val="00426CC7"/>
    <w:rsid w:val="004545AE"/>
    <w:rsid w:val="004722C4"/>
    <w:rsid w:val="0047497E"/>
    <w:rsid w:val="00475485"/>
    <w:rsid w:val="00482116"/>
    <w:rsid w:val="004D772F"/>
    <w:rsid w:val="004F02B4"/>
    <w:rsid w:val="004F0B7D"/>
    <w:rsid w:val="004F5FA0"/>
    <w:rsid w:val="005113EA"/>
    <w:rsid w:val="005176B9"/>
    <w:rsid w:val="005235A8"/>
    <w:rsid w:val="00527933"/>
    <w:rsid w:val="00582BB6"/>
    <w:rsid w:val="00584ED1"/>
    <w:rsid w:val="005905D6"/>
    <w:rsid w:val="005A1D59"/>
    <w:rsid w:val="005F400C"/>
    <w:rsid w:val="00606FBA"/>
    <w:rsid w:val="00612248"/>
    <w:rsid w:val="00621092"/>
    <w:rsid w:val="006334DA"/>
    <w:rsid w:val="006644FF"/>
    <w:rsid w:val="00664737"/>
    <w:rsid w:val="00680DE9"/>
    <w:rsid w:val="006B6157"/>
    <w:rsid w:val="006C056B"/>
    <w:rsid w:val="006C270F"/>
    <w:rsid w:val="0070374B"/>
    <w:rsid w:val="00712257"/>
    <w:rsid w:val="00727AC1"/>
    <w:rsid w:val="00734FA2"/>
    <w:rsid w:val="00754F69"/>
    <w:rsid w:val="00763C18"/>
    <w:rsid w:val="00767A08"/>
    <w:rsid w:val="0077280E"/>
    <w:rsid w:val="007A30A7"/>
    <w:rsid w:val="007A34E7"/>
    <w:rsid w:val="007D5BC4"/>
    <w:rsid w:val="007D7757"/>
    <w:rsid w:val="00805C9F"/>
    <w:rsid w:val="00813A0D"/>
    <w:rsid w:val="008165EE"/>
    <w:rsid w:val="0084304A"/>
    <w:rsid w:val="00891998"/>
    <w:rsid w:val="008B42B0"/>
    <w:rsid w:val="008C55C4"/>
    <w:rsid w:val="008C7B4C"/>
    <w:rsid w:val="008D3375"/>
    <w:rsid w:val="008F13A8"/>
    <w:rsid w:val="00912BE7"/>
    <w:rsid w:val="00913B4C"/>
    <w:rsid w:val="00914033"/>
    <w:rsid w:val="00946180"/>
    <w:rsid w:val="00982858"/>
    <w:rsid w:val="0098375F"/>
    <w:rsid w:val="009C1624"/>
    <w:rsid w:val="009C19A0"/>
    <w:rsid w:val="009D7CF1"/>
    <w:rsid w:val="009F6B31"/>
    <w:rsid w:val="00A043A4"/>
    <w:rsid w:val="00A17BB4"/>
    <w:rsid w:val="00A23C65"/>
    <w:rsid w:val="00A23FE9"/>
    <w:rsid w:val="00A64900"/>
    <w:rsid w:val="00AA29C2"/>
    <w:rsid w:val="00AB26D1"/>
    <w:rsid w:val="00AE024C"/>
    <w:rsid w:val="00AF237A"/>
    <w:rsid w:val="00AF512E"/>
    <w:rsid w:val="00B01B9C"/>
    <w:rsid w:val="00B27F2E"/>
    <w:rsid w:val="00B3443B"/>
    <w:rsid w:val="00B56151"/>
    <w:rsid w:val="00B650F6"/>
    <w:rsid w:val="00B833C1"/>
    <w:rsid w:val="00BA6B88"/>
    <w:rsid w:val="00BB013D"/>
    <w:rsid w:val="00BB3965"/>
    <w:rsid w:val="00BE01E1"/>
    <w:rsid w:val="00BE0572"/>
    <w:rsid w:val="00C135FD"/>
    <w:rsid w:val="00C47289"/>
    <w:rsid w:val="00C501FC"/>
    <w:rsid w:val="00C61699"/>
    <w:rsid w:val="00C77BE9"/>
    <w:rsid w:val="00CD65D6"/>
    <w:rsid w:val="00CE1F7A"/>
    <w:rsid w:val="00CE36CB"/>
    <w:rsid w:val="00CF4D93"/>
    <w:rsid w:val="00D05576"/>
    <w:rsid w:val="00D13373"/>
    <w:rsid w:val="00D23C84"/>
    <w:rsid w:val="00D46FAE"/>
    <w:rsid w:val="00D4779B"/>
    <w:rsid w:val="00D541E4"/>
    <w:rsid w:val="00D613E3"/>
    <w:rsid w:val="00D63947"/>
    <w:rsid w:val="00D70187"/>
    <w:rsid w:val="00D74CDF"/>
    <w:rsid w:val="00D763E0"/>
    <w:rsid w:val="00D840FE"/>
    <w:rsid w:val="00DA2CE4"/>
    <w:rsid w:val="00DD14BF"/>
    <w:rsid w:val="00DE0AC5"/>
    <w:rsid w:val="00DE1BDE"/>
    <w:rsid w:val="00E15D10"/>
    <w:rsid w:val="00E20A07"/>
    <w:rsid w:val="00E33BD0"/>
    <w:rsid w:val="00E459C9"/>
    <w:rsid w:val="00E54EDD"/>
    <w:rsid w:val="00E60963"/>
    <w:rsid w:val="00E62CAE"/>
    <w:rsid w:val="00E72EBF"/>
    <w:rsid w:val="00E7387E"/>
    <w:rsid w:val="00E766F3"/>
    <w:rsid w:val="00E83050"/>
    <w:rsid w:val="00E8563F"/>
    <w:rsid w:val="00E93175"/>
    <w:rsid w:val="00EC3049"/>
    <w:rsid w:val="00EF1E57"/>
    <w:rsid w:val="00F05E92"/>
    <w:rsid w:val="00F56AD1"/>
    <w:rsid w:val="00F77999"/>
    <w:rsid w:val="00F8138B"/>
    <w:rsid w:val="00F861A3"/>
    <w:rsid w:val="00F95D2C"/>
    <w:rsid w:val="00F96998"/>
    <w:rsid w:val="00FA420B"/>
    <w:rsid w:val="00FA590C"/>
    <w:rsid w:val="00FD7D95"/>
    <w:rsid w:val="00FE204F"/>
    <w:rsid w:val="00FE77A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5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5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0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5E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EE"/>
  </w:style>
  <w:style w:type="paragraph" w:styleId="Footer">
    <w:name w:val="footer"/>
    <w:basedOn w:val="Normal"/>
    <w:link w:val="Foot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5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5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0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5E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EE"/>
  </w:style>
  <w:style w:type="paragraph" w:styleId="Footer">
    <w:name w:val="footer"/>
    <w:basedOn w:val="Normal"/>
    <w:link w:val="Foot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8A59-69F4-4FBA-B7D0-21D14C0A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2018-03-31T18:33:00Z</dcterms:created>
  <dcterms:modified xsi:type="dcterms:W3CDTF">2018-04-10T09:25:00Z</dcterms:modified>
</cp:coreProperties>
</file>